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b/>
          <w:bCs/>
          <w:color w:val="000000"/>
          <w:sz w:val="24"/>
          <w:szCs w:val="24"/>
          <w:bdr w:val="none" w:sz="0" w:space="0" w:color="auto" w:frame="1"/>
          <w:lang w:eastAsia="en-GB"/>
        </w:rPr>
        <w:t>Tenancy Agreement Meopham Allotments</w:t>
      </w:r>
    </w:p>
    <w:p w:rsidR="00880E5B" w:rsidRPr="00DB6957" w:rsidRDefault="00E82206" w:rsidP="00880E5B">
      <w:pPr>
        <w:spacing w:after="0" w:line="240" w:lineRule="auto"/>
        <w:rPr>
          <w:rFonts w:eastAsia="Times New Roman" w:cstheme="minorHAnsi"/>
          <w:color w:val="000000"/>
          <w:sz w:val="24"/>
          <w:szCs w:val="24"/>
          <w:lang w:eastAsia="en-GB"/>
        </w:rPr>
      </w:pPr>
      <w:r>
        <w:rPr>
          <w:rFonts w:eastAsia="Times New Roman" w:cstheme="minorHAnsi"/>
          <w:color w:val="000000"/>
          <w:sz w:val="24"/>
          <w:szCs w:val="24"/>
          <w:bdr w:val="none" w:sz="0" w:space="0" w:color="auto" w:frame="1"/>
          <w:lang w:eastAsia="en-GB"/>
        </w:rPr>
        <w:t>Revised May</w:t>
      </w:r>
      <w:r w:rsidR="007B328C" w:rsidRPr="00DB6957">
        <w:rPr>
          <w:rFonts w:eastAsia="Times New Roman" w:cstheme="minorHAnsi"/>
          <w:color w:val="000000"/>
          <w:sz w:val="24"/>
          <w:szCs w:val="24"/>
          <w:bdr w:val="none" w:sz="0" w:space="0" w:color="auto" w:frame="1"/>
          <w:lang w:eastAsia="en-GB"/>
        </w:rPr>
        <w:t xml:space="preserve"> 2019</w:t>
      </w: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b/>
          <w:bCs/>
          <w:color w:val="000000"/>
          <w:sz w:val="24"/>
          <w:szCs w:val="24"/>
          <w:bdr w:val="none" w:sz="0" w:space="0" w:color="auto" w:frame="1"/>
          <w:lang w:eastAsia="en-GB"/>
        </w:rPr>
        <w:t> </w:t>
      </w:r>
    </w:p>
    <w:p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 xml:space="preserve">An AGREEMENT made this……….…. between Meopham and District Allotment Association (The Landlord, herein after called ‘The </w:t>
      </w:r>
      <w:r w:rsidR="008A025A" w:rsidRPr="00DB6957">
        <w:rPr>
          <w:rFonts w:eastAsia="Times New Roman" w:cstheme="minorHAnsi"/>
          <w:color w:val="000000"/>
          <w:sz w:val="24"/>
          <w:szCs w:val="24"/>
          <w:bdr w:val="none" w:sz="0" w:space="0" w:color="auto" w:frame="1"/>
          <w:lang w:eastAsia="en-GB"/>
        </w:rPr>
        <w:t>Association’)</w:t>
      </w:r>
      <w:r w:rsidRPr="00DB6957">
        <w:rPr>
          <w:rFonts w:eastAsia="Times New Roman" w:cstheme="minorHAnsi"/>
          <w:color w:val="000000"/>
          <w:sz w:val="24"/>
          <w:szCs w:val="24"/>
          <w:bdr w:val="none" w:sz="0" w:space="0" w:color="auto" w:frame="1"/>
          <w:lang w:eastAsia="en-GB"/>
        </w:rPr>
        <w:t>, of the one part and</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(hereinafter called ‘The Tenant’) of the other part whereby The Association lets and The Tenant takes as a yearly tenant from the1st</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day </w:t>
      </w:r>
      <w:r w:rsidR="008A025A" w:rsidRPr="00DB6957">
        <w:rPr>
          <w:rFonts w:eastAsia="Times New Roman" w:cstheme="minorHAnsi"/>
          <w:color w:val="000000"/>
          <w:sz w:val="24"/>
          <w:szCs w:val="24"/>
          <w:bdr w:val="none" w:sz="0" w:space="0" w:color="auto" w:frame="1"/>
          <w:lang w:eastAsia="en-GB"/>
        </w:rPr>
        <w:t xml:space="preserve">of </w:t>
      </w:r>
      <w:r w:rsidRPr="00DB6957">
        <w:rPr>
          <w:rFonts w:eastAsia="Times New Roman" w:cstheme="minorHAnsi"/>
          <w:color w:val="000000"/>
          <w:sz w:val="24"/>
          <w:szCs w:val="24"/>
          <w:bdr w:val="none" w:sz="0" w:space="0" w:color="auto" w:frame="1"/>
          <w:lang w:eastAsia="en-GB"/>
        </w:rPr>
        <w:t>February each year at the Southdown Shaw Allotment Garden, plot number ……….</w:t>
      </w:r>
      <w:r w:rsidRPr="00DB6957">
        <w:rPr>
          <w:rFonts w:eastAsia="Times New Roman" w:cstheme="minorHAnsi"/>
          <w:color w:val="000000"/>
          <w:spacing w:val="15"/>
          <w:sz w:val="24"/>
          <w:szCs w:val="24"/>
          <w:bdr w:val="none" w:sz="0" w:space="0" w:color="auto" w:frame="1"/>
          <w:lang w:eastAsia="en-GB"/>
        </w:rPr>
        <w:t>in the register of allotments provided by The Association and containing 6 rods or thereabouts (subject to the exceptions,</w:t>
      </w:r>
      <w:r w:rsidRPr="00DB6957">
        <w:rPr>
          <w:rFonts w:eastAsia="Times New Roman" w:cstheme="minorHAnsi"/>
          <w:color w:val="000000"/>
          <w:sz w:val="24"/>
          <w:szCs w:val="24"/>
          <w:bdr w:val="none" w:sz="0" w:space="0" w:color="auto" w:frame="1"/>
          <w:lang w:eastAsia="en-GB"/>
        </w:rPr>
        <w:t xml:space="preserve"> reservations, stipulations and conditions contained in the tenancy agreement under which The Committee leases the land from Meopham Parish Council who is the Landlord Para</w:t>
      </w:r>
      <w:r w:rsidR="008A025A" w:rsidRPr="00DB6957">
        <w:rPr>
          <w:rFonts w:eastAsia="Times New Roman" w:cstheme="minorHAnsi"/>
          <w:color w:val="000000"/>
          <w:sz w:val="24"/>
          <w:szCs w:val="24"/>
          <w:bdr w:val="none" w:sz="0" w:space="0" w:color="auto" w:frame="1"/>
          <w:lang w:eastAsia="en-GB"/>
        </w:rPr>
        <w:t>mount) at the yearly rent of £30</w:t>
      </w:r>
      <w:r w:rsidRPr="00DB6957">
        <w:rPr>
          <w:rFonts w:eastAsia="Times New Roman" w:cstheme="minorHAnsi"/>
          <w:color w:val="000000"/>
          <w:sz w:val="24"/>
          <w:szCs w:val="24"/>
          <w:bdr w:val="none" w:sz="0" w:space="0" w:color="auto" w:frame="1"/>
          <w:lang w:eastAsia="en-GB"/>
        </w:rPr>
        <w:t xml:space="preserve">.00, payable annually and at a proportionate </w:t>
      </w:r>
      <w:r w:rsidR="008A025A" w:rsidRPr="00DB6957">
        <w:rPr>
          <w:rFonts w:eastAsia="Times New Roman" w:cstheme="minorHAnsi"/>
          <w:color w:val="000000"/>
          <w:sz w:val="24"/>
          <w:szCs w:val="24"/>
          <w:bdr w:val="none" w:sz="0" w:space="0" w:color="auto" w:frame="1"/>
          <w:lang w:eastAsia="en-GB"/>
        </w:rPr>
        <w:t>rent of £15</w:t>
      </w:r>
      <w:r w:rsidRPr="00DB6957">
        <w:rPr>
          <w:rFonts w:eastAsia="Times New Roman" w:cstheme="minorHAnsi"/>
          <w:color w:val="000000"/>
          <w:sz w:val="24"/>
          <w:szCs w:val="24"/>
          <w:bdr w:val="none" w:sz="0" w:space="0" w:color="auto" w:frame="1"/>
          <w:lang w:eastAsia="en-GB"/>
        </w:rPr>
        <w:t>.00 for any part of the year commencing after the 1</w:t>
      </w:r>
      <w:r w:rsidRPr="00DB6957">
        <w:rPr>
          <w:rFonts w:eastAsia="Times New Roman" w:cstheme="minorHAnsi"/>
          <w:color w:val="000000"/>
          <w:sz w:val="24"/>
          <w:szCs w:val="24"/>
          <w:bdr w:val="none" w:sz="0" w:space="0" w:color="auto" w:frame="1"/>
          <w:vertAlign w:val="superscript"/>
          <w:lang w:eastAsia="en-GB"/>
        </w:rPr>
        <w:t>st</w:t>
      </w:r>
      <w:r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August, over which the tenancy may extend. The tenancy is subject to the special conditions (if any) endorsed on this agreement and to the following stipulations.</w:t>
      </w:r>
    </w:p>
    <w:p w:rsidR="002819BD" w:rsidRPr="00DB6957" w:rsidRDefault="002819BD" w:rsidP="00880E5B">
      <w:pPr>
        <w:spacing w:after="0" w:line="240" w:lineRule="auto"/>
        <w:rPr>
          <w:rFonts w:eastAsia="Times New Roman" w:cstheme="minorHAnsi"/>
          <w:color w:val="000000"/>
          <w:sz w:val="24"/>
          <w:szCs w:val="24"/>
          <w:lang w:eastAsia="en-GB"/>
        </w:rPr>
      </w:pP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1.</w:t>
      </w:r>
      <w:r w:rsidR="002819BD"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 xml:space="preserve">The rent shall be paid on the first day of February each year, in advance. </w:t>
      </w:r>
      <w:r w:rsidRPr="00DB6957">
        <w:rPr>
          <w:rFonts w:eastAsia="Times New Roman" w:cstheme="minorHAnsi"/>
          <w:sz w:val="24"/>
          <w:szCs w:val="24"/>
          <w:bdr w:val="none" w:sz="0" w:space="0" w:color="auto" w:frame="1"/>
          <w:lang w:eastAsia="en-GB"/>
        </w:rPr>
        <w:t>Upon taking up the initial tenancy, the Tenant is required to pay a joining fee of £10.00. A gate key will be provided.</w:t>
      </w:r>
    </w:p>
    <w:p w:rsidR="002819BD" w:rsidRPr="00DB6957" w:rsidRDefault="002819BD" w:rsidP="00880E5B">
      <w:pPr>
        <w:spacing w:after="0" w:line="240" w:lineRule="auto"/>
        <w:rPr>
          <w:rFonts w:eastAsia="Times New Roman" w:cstheme="minorHAnsi"/>
          <w:sz w:val="24"/>
          <w:szCs w:val="24"/>
          <w:lang w:eastAsia="en-GB"/>
        </w:rPr>
      </w:pP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2.</w:t>
      </w:r>
      <w:r w:rsidR="002819BD"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The Tenant shall use the land for said allotment garden, within the meaning of that expression as defined in Section 22(</w:t>
      </w:r>
      <w:proofErr w:type="gramStart"/>
      <w:r w:rsidRPr="00DB6957">
        <w:rPr>
          <w:rFonts w:eastAsia="Times New Roman" w:cstheme="minorHAnsi"/>
          <w:color w:val="000000"/>
          <w:sz w:val="24"/>
          <w:szCs w:val="24"/>
          <w:bdr w:val="none" w:sz="0" w:space="0" w:color="auto" w:frame="1"/>
          <w:lang w:eastAsia="en-GB"/>
        </w:rPr>
        <w:t>1)</w:t>
      </w:r>
      <w:r w:rsidRPr="00DB6957">
        <w:rPr>
          <w:rFonts w:eastAsia="Times New Roman" w:cstheme="minorHAnsi"/>
          <w:color w:val="000000"/>
          <w:spacing w:val="15"/>
          <w:sz w:val="24"/>
          <w:szCs w:val="24"/>
          <w:bdr w:val="none" w:sz="0" w:space="0" w:color="auto" w:frame="1"/>
          <w:lang w:eastAsia="en-GB"/>
        </w:rPr>
        <w:t>of</w:t>
      </w:r>
      <w:proofErr w:type="gramEnd"/>
      <w:r w:rsidRPr="00DB6957">
        <w:rPr>
          <w:rFonts w:eastAsia="Times New Roman" w:cstheme="minorHAnsi"/>
          <w:color w:val="000000"/>
          <w:spacing w:val="15"/>
          <w:sz w:val="24"/>
          <w:szCs w:val="24"/>
          <w:bdr w:val="none" w:sz="0" w:space="0" w:color="auto" w:frame="1"/>
          <w:lang w:eastAsia="en-GB"/>
        </w:rPr>
        <w:t xml:space="preserve"> the Allotments Act 1922, only (that is to say wholly or mainly for the production of vegetable or fruit crops for consumption by the plotholder and the Tenant’s family) and not for commercial gain. The Tenant agrees to leave </w:t>
      </w:r>
      <w:r w:rsidRPr="00DB6957">
        <w:rPr>
          <w:rFonts w:eastAsia="Times New Roman" w:cstheme="minorHAnsi"/>
          <w:color w:val="000000"/>
          <w:sz w:val="24"/>
          <w:szCs w:val="24"/>
          <w:bdr w:val="none" w:sz="0" w:space="0" w:color="auto" w:frame="1"/>
          <w:lang w:eastAsia="en-GB"/>
        </w:rPr>
        <w:t>uncultivated a strip of land eighteen inches wide along each boundary adjoining another plot, to create a path three feet wide between each allotment garden. All paths adjoining the allotment garden shall be kept reasonably free from weeds and accumulation of rubbish and tenants shall refrain from depositing weeds or rubbish on other parts of the allotment site. Tenants renting adjoining allotment gardens are required to maintain a 3ft path between each allotment garden.</w:t>
      </w:r>
    </w:p>
    <w:p w:rsidR="002819BD" w:rsidRPr="00DB6957" w:rsidRDefault="002819BD" w:rsidP="00880E5B">
      <w:pPr>
        <w:spacing w:after="0" w:line="240" w:lineRule="auto"/>
        <w:rPr>
          <w:rFonts w:eastAsia="Times New Roman" w:cstheme="minorHAnsi"/>
          <w:color w:val="000000"/>
          <w:sz w:val="24"/>
          <w:szCs w:val="24"/>
          <w:lang w:eastAsia="en-GB"/>
        </w:rPr>
      </w:pPr>
    </w:p>
    <w:p w:rsidR="002819BD"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3.</w:t>
      </w:r>
      <w:r w:rsidR="002819BD" w:rsidRPr="00DB6957">
        <w:rPr>
          <w:rFonts w:eastAsia="Times New Roman" w:cstheme="minorHAnsi"/>
          <w:color w:val="000000"/>
          <w:sz w:val="24"/>
          <w:szCs w:val="24"/>
          <w:lang w:eastAsia="en-GB"/>
        </w:rPr>
        <w:t xml:space="preserve">  </w:t>
      </w:r>
      <w:r w:rsidRPr="00DB6957">
        <w:rPr>
          <w:rFonts w:eastAsia="Times New Roman" w:cstheme="minorHAnsi"/>
          <w:color w:val="000000"/>
          <w:spacing w:val="15"/>
          <w:sz w:val="24"/>
          <w:szCs w:val="24"/>
          <w:bdr w:val="none" w:sz="0" w:space="0" w:color="auto" w:frame="1"/>
          <w:lang w:eastAsia="en-GB"/>
        </w:rPr>
        <w:t>The Tenant shall keep the allotment garden clean and reasonably free from weeds and in good state of cultivation,</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fertility and in good condition. It is expected that 25% of the allotment garden should be worked within three months of the commencement of the tenancy and 75% be fully cultivated within the period of twelve months of commencement of tenancy and subsequently the whole allotment garden to be maintained each year. </w:t>
      </w:r>
      <w:proofErr w:type="gramStart"/>
      <w:r w:rsidR="002819BD" w:rsidRPr="00DB6957">
        <w:rPr>
          <w:rFonts w:eastAsia="Times New Roman" w:cstheme="minorHAnsi"/>
          <w:color w:val="000000"/>
          <w:sz w:val="24"/>
          <w:szCs w:val="24"/>
          <w:bdr w:val="none" w:sz="0" w:space="0" w:color="auto" w:frame="1"/>
          <w:lang w:eastAsia="en-GB"/>
        </w:rPr>
        <w:t>If</w:t>
      </w:r>
      <w:proofErr w:type="gramEnd"/>
      <w:r w:rsidR="002819BD" w:rsidRPr="00DB6957">
        <w:rPr>
          <w:rFonts w:eastAsia="Times New Roman" w:cstheme="minorHAnsi"/>
          <w:color w:val="000000"/>
          <w:sz w:val="24"/>
          <w:szCs w:val="24"/>
          <w:bdr w:val="none" w:sz="0" w:space="0" w:color="auto" w:frame="1"/>
          <w:lang w:eastAsia="en-GB"/>
        </w:rPr>
        <w:t xml:space="preserve"> however</w:t>
      </w:r>
      <w:r w:rsidRPr="00DB6957">
        <w:rPr>
          <w:rFonts w:eastAsia="Times New Roman" w:cstheme="minorHAnsi"/>
          <w:color w:val="000000"/>
          <w:sz w:val="24"/>
          <w:szCs w:val="24"/>
          <w:bdr w:val="none" w:sz="0" w:space="0" w:color="auto" w:frame="1"/>
          <w:lang w:eastAsia="en-GB"/>
        </w:rPr>
        <w:t xml:space="preserve"> the tenants circumstances</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change (illness etc.) The Association is to be informed in writing. If The Tenant does not respond, and take remedial</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action, within Thirty (30) days to any correspondence from The Association regarding the upkeep/cultivation of the</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allotment garden, the tenancy will be terminated immediately, or, The Tenant will not be offered a renewal notice on next</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February, whichever is the sooner</w:t>
      </w:r>
      <w:r w:rsidRPr="00DB6957">
        <w:rPr>
          <w:rFonts w:eastAsia="Times New Roman" w:cstheme="minorHAnsi"/>
          <w:sz w:val="24"/>
          <w:szCs w:val="24"/>
          <w:bdr w:val="none" w:sz="0" w:space="0" w:color="auto" w:frame="1"/>
          <w:lang w:eastAsia="en-GB"/>
        </w:rPr>
        <w:t>.</w:t>
      </w:r>
      <w:r w:rsidR="002819BD" w:rsidRPr="00DB6957">
        <w:rPr>
          <w:rFonts w:eastAsia="Times New Roman" w:cstheme="minorHAnsi"/>
          <w:sz w:val="24"/>
          <w:szCs w:val="24"/>
          <w:bdr w:val="none" w:sz="0" w:space="0" w:color="auto" w:frame="1"/>
          <w:lang w:eastAsia="en-GB"/>
        </w:rPr>
        <w:t xml:space="preserve"> </w:t>
      </w:r>
      <w:r w:rsidRPr="00DB6957">
        <w:rPr>
          <w:rFonts w:eastAsia="Times New Roman" w:cstheme="minorHAnsi"/>
          <w:sz w:val="24"/>
          <w:szCs w:val="24"/>
          <w:bdr w:val="none" w:sz="0" w:space="0" w:color="auto" w:frame="1"/>
          <w:lang w:eastAsia="en-GB"/>
        </w:rPr>
        <w:t>If a tenancy is terminated, the Tenant is required to remove all personal items from</w:t>
      </w:r>
      <w:r w:rsidR="002819BD" w:rsidRPr="00DB6957">
        <w:rPr>
          <w:rFonts w:eastAsia="Times New Roman" w:cstheme="minorHAnsi"/>
          <w:sz w:val="24"/>
          <w:szCs w:val="24"/>
          <w:bdr w:val="none" w:sz="0" w:space="0" w:color="auto" w:frame="1"/>
          <w:lang w:eastAsia="en-GB"/>
        </w:rPr>
        <w:t xml:space="preserve"> </w:t>
      </w:r>
      <w:r w:rsidRPr="00DB6957">
        <w:rPr>
          <w:rFonts w:eastAsia="Times New Roman" w:cstheme="minorHAnsi"/>
          <w:sz w:val="24"/>
          <w:szCs w:val="24"/>
          <w:bdr w:val="none" w:sz="0" w:space="0" w:color="auto" w:frame="1"/>
          <w:lang w:eastAsia="en-GB"/>
        </w:rPr>
        <w:t>the allotment garden within 14 days of the termination notification.</w:t>
      </w:r>
    </w:p>
    <w:p w:rsidR="002819BD" w:rsidRPr="00DB6957" w:rsidRDefault="002819BD" w:rsidP="00880E5B">
      <w:pPr>
        <w:spacing w:after="0" w:line="240" w:lineRule="auto"/>
        <w:rPr>
          <w:rFonts w:eastAsia="Times New Roman" w:cstheme="minorHAnsi"/>
          <w:sz w:val="24"/>
          <w:szCs w:val="24"/>
          <w:bdr w:val="none" w:sz="0" w:space="0" w:color="auto" w:frame="1"/>
          <w:lang w:eastAsia="en-GB"/>
        </w:rPr>
      </w:pP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spacing w:val="15"/>
          <w:sz w:val="24"/>
          <w:szCs w:val="24"/>
          <w:bdr w:val="none" w:sz="0" w:space="0" w:color="auto" w:frame="1"/>
          <w:lang w:eastAsia="en-GB"/>
        </w:rPr>
        <w:t>4.</w:t>
      </w:r>
      <w:r w:rsidR="002819BD" w:rsidRPr="00DB6957">
        <w:rPr>
          <w:rFonts w:eastAsia="Times New Roman" w:cstheme="minorHAnsi"/>
          <w:spacing w:val="15"/>
          <w:sz w:val="24"/>
          <w:szCs w:val="24"/>
          <w:bdr w:val="none" w:sz="0" w:space="0" w:color="auto" w:frame="1"/>
          <w:lang w:eastAsia="en-GB"/>
        </w:rPr>
        <w:t xml:space="preserve"> </w:t>
      </w:r>
      <w:r w:rsidRPr="00DB6957">
        <w:rPr>
          <w:rFonts w:eastAsia="Times New Roman" w:cstheme="minorHAnsi"/>
          <w:spacing w:val="15"/>
          <w:sz w:val="24"/>
          <w:szCs w:val="24"/>
          <w:bdr w:val="none" w:sz="0" w:space="0" w:color="auto" w:frame="1"/>
          <w:lang w:eastAsia="en-GB"/>
        </w:rPr>
        <w:t xml:space="preserve">The Tenant </w:t>
      </w:r>
      <w:r w:rsidRPr="00DB6957">
        <w:rPr>
          <w:rFonts w:eastAsia="Times New Roman" w:cstheme="minorHAnsi"/>
          <w:color w:val="000000"/>
          <w:spacing w:val="15"/>
          <w:sz w:val="24"/>
          <w:szCs w:val="24"/>
          <w:bdr w:val="none" w:sz="0" w:space="0" w:color="auto" w:frame="1"/>
          <w:lang w:eastAsia="en-GB"/>
        </w:rPr>
        <w:t>shall not cause any nuisance or annoyance to the occupier of any other allotment garden or obstruct any path</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set out by The Association for the use of the occupiers of the allotment garden and shall not take or permit to be taken</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any dog on the allotment garden unless such dog is kept on a lead or otherwise securely fastened and kept under control.</w:t>
      </w:r>
    </w:p>
    <w:p w:rsidR="002819BD" w:rsidRPr="00DB6957" w:rsidRDefault="002819BD" w:rsidP="00880E5B">
      <w:pPr>
        <w:spacing w:after="0" w:line="240" w:lineRule="auto"/>
        <w:rPr>
          <w:rFonts w:eastAsia="Times New Roman" w:cstheme="minorHAnsi"/>
          <w:color w:val="000000"/>
          <w:sz w:val="24"/>
          <w:szCs w:val="24"/>
          <w:bdr w:val="none" w:sz="0" w:space="0" w:color="auto" w:frame="1"/>
          <w:lang w:eastAsia="en-GB"/>
        </w:rPr>
      </w:pPr>
    </w:p>
    <w:p w:rsidR="002819BD"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5.</w:t>
      </w:r>
      <w:r w:rsidR="002819BD"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The Tenant agrees to take particular care to ensure that any child they may bring onto their allotment garden shall not</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trespass on the nearby railway or cause annoyance to other plot holders.</w:t>
      </w:r>
    </w:p>
    <w:p w:rsidR="002819BD" w:rsidRPr="00DB6957" w:rsidRDefault="002819BD" w:rsidP="00880E5B">
      <w:pPr>
        <w:spacing w:after="0" w:line="240" w:lineRule="auto"/>
        <w:rPr>
          <w:rFonts w:eastAsia="Times New Roman" w:cstheme="minorHAnsi"/>
          <w:color w:val="000000"/>
          <w:sz w:val="24"/>
          <w:szCs w:val="24"/>
          <w:bdr w:val="none" w:sz="0" w:space="0" w:color="auto" w:frame="1"/>
          <w:lang w:eastAsia="en-GB"/>
        </w:rPr>
      </w:pPr>
      <w:bookmarkStart w:id="0" w:name="_GoBack"/>
      <w:bookmarkEnd w:id="0"/>
    </w:p>
    <w:p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pacing w:val="15"/>
          <w:sz w:val="24"/>
          <w:szCs w:val="24"/>
          <w:bdr w:val="none" w:sz="0" w:space="0" w:color="auto" w:frame="1"/>
          <w:lang w:eastAsia="en-GB"/>
        </w:rPr>
        <w:lastRenderedPageBreak/>
        <w:t>6.</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The Tenant shall not underlet assign or part with the possession of the allotment garden or any part of it. If The Tenant</w:t>
      </w:r>
      <w:r w:rsidR="002819BD"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wishes to discontinue </w:t>
      </w:r>
      <w:r w:rsidR="004948C6" w:rsidRPr="00DB6957">
        <w:rPr>
          <w:rFonts w:eastAsia="Times New Roman" w:cstheme="minorHAnsi"/>
          <w:color w:val="000000"/>
          <w:sz w:val="24"/>
          <w:szCs w:val="24"/>
          <w:bdr w:val="none" w:sz="0" w:space="0" w:color="auto" w:frame="1"/>
          <w:lang w:eastAsia="en-GB"/>
        </w:rPr>
        <w:t>cultivation,</w:t>
      </w:r>
      <w:r w:rsidRPr="00DB6957">
        <w:rPr>
          <w:rFonts w:eastAsia="Times New Roman" w:cstheme="minorHAnsi"/>
          <w:color w:val="000000"/>
          <w:sz w:val="24"/>
          <w:szCs w:val="24"/>
          <w:bdr w:val="none" w:sz="0" w:space="0" w:color="auto" w:frame="1"/>
          <w:lang w:eastAsia="en-GB"/>
        </w:rPr>
        <w:t xml:space="preserve"> he or she must give notice in writing to The Association.</w:t>
      </w:r>
    </w:p>
    <w:p w:rsidR="002819BD" w:rsidRPr="00DB6957" w:rsidRDefault="002819BD" w:rsidP="00880E5B">
      <w:pPr>
        <w:spacing w:after="0" w:line="240" w:lineRule="auto"/>
        <w:rPr>
          <w:rFonts w:eastAsia="Times New Roman" w:cstheme="minorHAnsi"/>
          <w:color w:val="000000"/>
          <w:sz w:val="24"/>
          <w:szCs w:val="24"/>
          <w:bdr w:val="none" w:sz="0" w:space="0" w:color="auto" w:frame="1"/>
          <w:lang w:eastAsia="en-GB"/>
        </w:rPr>
      </w:pPr>
    </w:p>
    <w:p w:rsidR="00880E5B" w:rsidRPr="00DB6957" w:rsidRDefault="005B3C14"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7.N</w:t>
      </w:r>
      <w:r w:rsidR="00880E5B" w:rsidRPr="00DB6957">
        <w:rPr>
          <w:rFonts w:eastAsia="Times New Roman" w:cstheme="minorHAnsi"/>
          <w:color w:val="000000"/>
          <w:sz w:val="24"/>
          <w:szCs w:val="24"/>
          <w:bdr w:val="none" w:sz="0" w:space="0" w:color="auto" w:frame="1"/>
          <w:lang w:eastAsia="en-GB"/>
        </w:rPr>
        <w:t>o trees shall be planted upon the allotment without the prior written consent of the Association (other than dwarf fruiting trees and/or fruiting bushes of a height not exceeding two metres). No timber or other trees upon the allotments</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shall be cut or pruned (apart from recognized pruning practices of fruit trees as above) and no mineral, gravel, sand, earth</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or clay shall be taken or carried away without the prior written consent of the Association.</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8.</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Except in pursuance of their statutory right under Section 12 of the Allotments Act 1950, the Tenant shall not, without the</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written permission of The Association, erect any building (including greenhouses) or install any fixed lighting on the</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allotment garden. Any fencing or barriers erected on the allotments shall not exceed a height of 1.2 metres.</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5B3C14" w:rsidRPr="00DB6957" w:rsidRDefault="00880E5B" w:rsidP="00A048EE">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pacing w:val="15"/>
          <w:sz w:val="24"/>
          <w:szCs w:val="24"/>
          <w:bdr w:val="none" w:sz="0" w:space="0" w:color="auto" w:frame="1"/>
          <w:lang w:eastAsia="en-GB"/>
        </w:rPr>
        <w:t>9.</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Any member, officer or agent of The Association shall be entitled at any time when directed by The Association to enter </w:t>
      </w:r>
      <w:r w:rsidRPr="00DB6957">
        <w:rPr>
          <w:rFonts w:eastAsia="Times New Roman" w:cstheme="minorHAnsi"/>
          <w:color w:val="000000"/>
          <w:sz w:val="24"/>
          <w:szCs w:val="24"/>
          <w:bdr w:val="none" w:sz="0" w:space="0" w:color="auto" w:frame="1"/>
          <w:lang w:eastAsia="en-GB"/>
        </w:rPr>
        <w:t>and inspect the allotment garden.</w:t>
      </w:r>
    </w:p>
    <w:p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rsidR="005B3C14" w:rsidRPr="00DB6957" w:rsidRDefault="00880E5B" w:rsidP="005B3C14">
      <w:pPr>
        <w:spacing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pacing w:val="15"/>
          <w:sz w:val="24"/>
          <w:szCs w:val="24"/>
          <w:bdr w:val="none" w:sz="0" w:space="0" w:color="auto" w:frame="1"/>
          <w:lang w:eastAsia="en-GB"/>
        </w:rPr>
        <w:t>10.</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Subject to the agreement of The Association, The Tenant shall on entry pay any agreed compensation to the outgoing</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tenant for crops and imp</w:t>
      </w:r>
      <w:r w:rsidR="005B3C14" w:rsidRPr="00DB6957">
        <w:rPr>
          <w:rFonts w:eastAsia="Times New Roman" w:cstheme="minorHAnsi"/>
          <w:color w:val="000000"/>
          <w:sz w:val="24"/>
          <w:szCs w:val="24"/>
          <w:bdr w:val="none" w:sz="0" w:space="0" w:color="auto" w:frame="1"/>
          <w:lang w:eastAsia="en-GB"/>
        </w:rPr>
        <w:t>rovements.</w:t>
      </w:r>
    </w:p>
    <w:p w:rsidR="00880E5B" w:rsidRPr="00DB6957" w:rsidRDefault="005B3C14" w:rsidP="005B3C14">
      <w:pPr>
        <w:spacing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 xml:space="preserve">11.  </w:t>
      </w:r>
      <w:r w:rsidR="00880E5B" w:rsidRPr="00DB6957">
        <w:rPr>
          <w:rFonts w:eastAsia="Times New Roman" w:cstheme="minorHAnsi"/>
          <w:color w:val="000000"/>
          <w:sz w:val="24"/>
          <w:szCs w:val="24"/>
          <w:bdr w:val="none" w:sz="0" w:space="0" w:color="auto" w:frame="1"/>
          <w:lang w:eastAsia="en-GB"/>
        </w:rPr>
        <w:t>The tenancy shall terminate on the yearly rent day (1</w:t>
      </w:r>
      <w:r w:rsidR="00880E5B" w:rsidRPr="00DB6957">
        <w:rPr>
          <w:rFonts w:eastAsia="Times New Roman" w:cstheme="minorHAnsi"/>
          <w:color w:val="000000"/>
          <w:sz w:val="24"/>
          <w:szCs w:val="24"/>
          <w:bdr w:val="none" w:sz="0" w:space="0" w:color="auto" w:frame="1"/>
          <w:vertAlign w:val="superscript"/>
          <w:lang w:eastAsia="en-GB"/>
        </w:rPr>
        <w:t>st</w:t>
      </w:r>
      <w:r w:rsidRPr="00DB6957">
        <w:rPr>
          <w:rFonts w:eastAsia="Times New Roman" w:cstheme="minorHAnsi"/>
          <w:color w:val="000000"/>
          <w:sz w:val="24"/>
          <w:szCs w:val="24"/>
          <w:lang w:eastAsia="en-GB"/>
        </w:rPr>
        <w:t xml:space="preserve"> </w:t>
      </w:r>
      <w:r w:rsidR="00880E5B" w:rsidRPr="00DB6957">
        <w:rPr>
          <w:rFonts w:eastAsia="Times New Roman" w:cstheme="minorHAnsi"/>
          <w:color w:val="000000"/>
          <w:sz w:val="24"/>
          <w:szCs w:val="24"/>
          <w:bdr w:val="none" w:sz="0" w:space="0" w:color="auto" w:frame="1"/>
          <w:lang w:eastAsia="en-GB"/>
        </w:rPr>
        <w:t>February), or upon the death of The Tenant.</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 xml:space="preserve">It may also be terminated by The Association by re-entry after one </w:t>
      </w:r>
      <w:r w:rsidRPr="00DB6957">
        <w:rPr>
          <w:rFonts w:eastAsia="Times New Roman" w:cstheme="minorHAnsi"/>
          <w:color w:val="000000"/>
          <w:sz w:val="24"/>
          <w:szCs w:val="24"/>
          <w:bdr w:val="none" w:sz="0" w:space="0" w:color="auto" w:frame="1"/>
          <w:lang w:eastAsia="en-GB"/>
        </w:rPr>
        <w:t>months’ notice</w:t>
      </w:r>
      <w:r w:rsidR="00880E5B" w:rsidRPr="00DB6957">
        <w:rPr>
          <w:rFonts w:eastAsia="Times New Roman" w:cstheme="minorHAnsi"/>
          <w:color w:val="000000"/>
          <w:sz w:val="24"/>
          <w:szCs w:val="24"/>
          <w:bdr w:val="none" w:sz="0" w:space="0" w:color="auto" w:frame="1"/>
          <w:lang w:eastAsia="en-GB"/>
        </w:rPr>
        <w:t>: -</w:t>
      </w: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(a)</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If the rent is in arrears for not less than forty days or </w:t>
      </w:r>
    </w:p>
    <w:p w:rsidR="005B3C14" w:rsidRPr="00DB6957" w:rsidRDefault="005B3C14" w:rsidP="00880E5B">
      <w:pPr>
        <w:spacing w:after="0" w:line="240" w:lineRule="auto"/>
        <w:rPr>
          <w:rFonts w:eastAsia="Times New Roman" w:cstheme="minorHAnsi"/>
          <w:color w:val="000000"/>
          <w:sz w:val="24"/>
          <w:szCs w:val="24"/>
          <w:lang w:eastAsia="en-GB"/>
        </w:rPr>
      </w:pPr>
    </w:p>
    <w:p w:rsidR="00E50A92"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w:t>
      </w:r>
      <w:r w:rsidR="005B3C14" w:rsidRPr="00DB6957">
        <w:rPr>
          <w:rFonts w:eastAsia="Times New Roman" w:cstheme="minorHAnsi"/>
          <w:color w:val="000000"/>
          <w:sz w:val="24"/>
          <w:szCs w:val="24"/>
          <w:bdr w:val="none" w:sz="0" w:space="0" w:color="auto" w:frame="1"/>
          <w:lang w:eastAsia="en-GB"/>
        </w:rPr>
        <w:t xml:space="preserve">  If t</w:t>
      </w:r>
      <w:r w:rsidRPr="00DB6957">
        <w:rPr>
          <w:rFonts w:eastAsia="Times New Roman" w:cstheme="minorHAnsi"/>
          <w:color w:val="000000"/>
          <w:sz w:val="24"/>
          <w:szCs w:val="24"/>
          <w:bdr w:val="none" w:sz="0" w:space="0" w:color="auto" w:frame="1"/>
          <w:lang w:eastAsia="en-GB"/>
        </w:rPr>
        <w:t>he Tenant is not duly observing any of the stipulations contained in the conditions of this agreement,</w:t>
      </w:r>
      <w:r w:rsidR="008A025A" w:rsidRPr="00DB6957">
        <w:rPr>
          <w:rFonts w:eastAsia="Times New Roman" w:cstheme="minorHAnsi"/>
          <w:color w:val="000000"/>
          <w:sz w:val="24"/>
          <w:szCs w:val="24"/>
          <w:bdr w:val="none" w:sz="0" w:space="0" w:color="auto" w:frame="1"/>
          <w:lang w:eastAsia="en-GB"/>
        </w:rPr>
        <w:t xml:space="preserve"> </w:t>
      </w:r>
    </w:p>
    <w:p w:rsidR="00E50A92" w:rsidRPr="00DB6957" w:rsidRDefault="00E50A92" w:rsidP="00880E5B">
      <w:pPr>
        <w:spacing w:after="0" w:line="240" w:lineRule="auto"/>
        <w:rPr>
          <w:rFonts w:eastAsia="Times New Roman" w:cstheme="minorHAnsi"/>
          <w:color w:val="000000"/>
          <w:sz w:val="24"/>
          <w:szCs w:val="24"/>
          <w:bdr w:val="none" w:sz="0" w:space="0" w:color="auto" w:frame="1"/>
          <w:lang w:eastAsia="en-GB"/>
        </w:rPr>
      </w:pP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(c)</w:t>
      </w:r>
      <w:r w:rsidR="008A025A"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If The Tenant becomes bankrupt or compounds with his or her creditors.</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(d)</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If </w:t>
      </w:r>
      <w:r w:rsidR="005B3C14" w:rsidRPr="00DB6957">
        <w:rPr>
          <w:rFonts w:eastAsia="Times New Roman" w:cstheme="minorHAnsi"/>
          <w:color w:val="000000"/>
          <w:sz w:val="24"/>
          <w:szCs w:val="24"/>
          <w:bdr w:val="none" w:sz="0" w:space="0" w:color="auto" w:frame="1"/>
          <w:lang w:eastAsia="en-GB"/>
        </w:rPr>
        <w:t>t</w:t>
      </w:r>
      <w:r w:rsidRPr="00DB6957">
        <w:rPr>
          <w:rFonts w:eastAsia="Times New Roman" w:cstheme="minorHAnsi"/>
          <w:color w:val="000000"/>
          <w:sz w:val="24"/>
          <w:szCs w:val="24"/>
          <w:bdr w:val="none" w:sz="0" w:space="0" w:color="auto" w:frame="1"/>
          <w:lang w:eastAsia="en-GB"/>
        </w:rPr>
        <w:t>he Tenant ceases to be a resident of the Borough of Gravesham after 1</w:t>
      </w:r>
      <w:r w:rsidR="008A025A" w:rsidRPr="00DB6957">
        <w:rPr>
          <w:rFonts w:eastAsia="Times New Roman" w:cstheme="minorHAnsi"/>
          <w:color w:val="000000"/>
          <w:sz w:val="24"/>
          <w:szCs w:val="24"/>
          <w:vertAlign w:val="superscript"/>
          <w:lang w:eastAsia="en-GB"/>
        </w:rPr>
        <w:t>st</w:t>
      </w:r>
      <w:r w:rsidR="008A025A" w:rsidRPr="00DB6957">
        <w:rPr>
          <w:rFonts w:eastAsia="Times New Roman" w:cstheme="minorHAnsi"/>
          <w:color w:val="000000"/>
          <w:sz w:val="24"/>
          <w:szCs w:val="24"/>
          <w:lang w:eastAsia="en-GB"/>
        </w:rPr>
        <w:t xml:space="preserve"> </w:t>
      </w:r>
      <w:r w:rsidR="008A025A" w:rsidRPr="00DB6957">
        <w:rPr>
          <w:rFonts w:eastAsia="Times New Roman" w:cstheme="minorHAnsi"/>
          <w:color w:val="000000"/>
          <w:sz w:val="24"/>
          <w:szCs w:val="24"/>
          <w:bdr w:val="none" w:sz="0" w:space="0" w:color="auto" w:frame="1"/>
          <w:lang w:eastAsia="en-GB"/>
        </w:rPr>
        <w:t>April in any year</w:t>
      </w:r>
      <w:r w:rsidRPr="00DB6957">
        <w:rPr>
          <w:rFonts w:eastAsia="Times New Roman" w:cstheme="minorHAnsi"/>
          <w:color w:val="000000"/>
          <w:sz w:val="24"/>
          <w:szCs w:val="24"/>
          <w:bdr w:val="none" w:sz="0" w:space="0" w:color="auto" w:frame="1"/>
          <w:lang w:eastAsia="en-GB"/>
        </w:rPr>
        <w:t>.</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(e)</w:t>
      </w:r>
      <w:r w:rsidR="008A025A" w:rsidRPr="00DB6957">
        <w:rPr>
          <w:rFonts w:eastAsia="Times New Roman" w:cstheme="minorHAnsi"/>
          <w:color w:val="000000"/>
          <w:sz w:val="24"/>
          <w:szCs w:val="24"/>
          <w:bdr w:val="none" w:sz="0" w:space="0" w:color="auto" w:frame="1"/>
          <w:lang w:eastAsia="en-GB"/>
        </w:rPr>
        <w:t xml:space="preserve">  If </w:t>
      </w:r>
      <w:r w:rsidR="005B3C14" w:rsidRPr="00DB6957">
        <w:rPr>
          <w:rFonts w:eastAsia="Times New Roman" w:cstheme="minorHAnsi"/>
          <w:color w:val="000000"/>
          <w:sz w:val="24"/>
          <w:szCs w:val="24"/>
          <w:bdr w:val="none" w:sz="0" w:space="0" w:color="auto" w:frame="1"/>
          <w:lang w:eastAsia="en-GB"/>
        </w:rPr>
        <w:t>t</w:t>
      </w:r>
      <w:r w:rsidRPr="00DB6957">
        <w:rPr>
          <w:rFonts w:eastAsia="Times New Roman" w:cstheme="minorHAnsi"/>
          <w:color w:val="000000"/>
          <w:sz w:val="24"/>
          <w:szCs w:val="24"/>
          <w:bdr w:val="none" w:sz="0" w:space="0" w:color="auto" w:frame="1"/>
          <w:lang w:eastAsia="en-GB"/>
        </w:rPr>
        <w:t>he Tenant does not comply with a Health and Safety notice immediately.</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12.</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 xml:space="preserve">The Tenancy may be terminated by either the Association or the Tenant giving to the other 12 </w:t>
      </w:r>
      <w:r w:rsidR="005B3C14" w:rsidRPr="00DB6957">
        <w:rPr>
          <w:rFonts w:eastAsia="Times New Roman" w:cstheme="minorHAnsi"/>
          <w:color w:val="000000"/>
          <w:sz w:val="24"/>
          <w:szCs w:val="24"/>
          <w:bdr w:val="none" w:sz="0" w:space="0" w:color="auto" w:frame="1"/>
          <w:lang w:eastAsia="en-GB"/>
        </w:rPr>
        <w:t>months’ notice</w:t>
      </w:r>
      <w:r w:rsidRPr="00DB6957">
        <w:rPr>
          <w:rFonts w:eastAsia="Times New Roman" w:cstheme="minorHAnsi"/>
          <w:color w:val="000000"/>
          <w:sz w:val="24"/>
          <w:szCs w:val="24"/>
          <w:bdr w:val="none" w:sz="0" w:space="0" w:color="auto" w:frame="1"/>
          <w:lang w:eastAsia="en-GB"/>
        </w:rPr>
        <w:t xml:space="preserve"> in writing</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expiring on or before 6</w:t>
      </w:r>
      <w:r w:rsidR="005B3C14" w:rsidRPr="00DB6957">
        <w:rPr>
          <w:rFonts w:eastAsia="Times New Roman" w:cstheme="minorHAnsi"/>
          <w:color w:val="000000"/>
          <w:sz w:val="24"/>
          <w:szCs w:val="24"/>
          <w:vertAlign w:val="superscript"/>
          <w:lang w:eastAsia="en-GB"/>
        </w:rPr>
        <w:t>th</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February or on or after 29</w:t>
      </w:r>
      <w:r w:rsidRPr="00DB6957">
        <w:rPr>
          <w:rFonts w:eastAsia="Times New Roman" w:cstheme="minorHAnsi"/>
          <w:color w:val="000000"/>
          <w:sz w:val="24"/>
          <w:szCs w:val="24"/>
          <w:bdr w:val="none" w:sz="0" w:space="0" w:color="auto" w:frame="1"/>
          <w:vertAlign w:val="superscript"/>
          <w:lang w:eastAsia="en-GB"/>
        </w:rPr>
        <w:t>th</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July in any year.</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13.</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Any notice required to be given by The Association to The Tenant may be served on The Tenant either:</w:t>
      </w: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(a) In person</w:t>
      </w: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w:t>
      </w:r>
      <w:r w:rsidR="008A025A" w:rsidRPr="00DB6957">
        <w:rPr>
          <w:rFonts w:eastAsia="Times New Roman" w:cstheme="minorHAnsi"/>
          <w:color w:val="000000"/>
          <w:sz w:val="24"/>
          <w:szCs w:val="24"/>
          <w:bdr w:val="none" w:sz="0" w:space="0" w:color="auto" w:frame="1"/>
          <w:lang w:eastAsia="en-GB"/>
        </w:rPr>
        <w:t xml:space="preserve"> Or by fixing the notice in some conspicuous manner on the allotment garden.</w:t>
      </w: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 xml:space="preserve">(c) </w:t>
      </w:r>
      <w:r w:rsidR="008A025A" w:rsidRPr="00DB6957">
        <w:rPr>
          <w:rFonts w:eastAsia="Times New Roman" w:cstheme="minorHAnsi"/>
          <w:sz w:val="24"/>
          <w:szCs w:val="24"/>
          <w:bdr w:val="none" w:sz="0" w:space="0" w:color="auto" w:frame="1"/>
          <w:lang w:eastAsia="en-GB"/>
        </w:rPr>
        <w:t>Or by email to the last known email address</w:t>
      </w:r>
    </w:p>
    <w:p w:rsidR="005B3C14" w:rsidRPr="00DB6957" w:rsidRDefault="005B3C14" w:rsidP="00880E5B">
      <w:pPr>
        <w:spacing w:after="0" w:line="240" w:lineRule="auto"/>
        <w:rPr>
          <w:rFonts w:eastAsia="Times New Roman" w:cstheme="minorHAnsi"/>
          <w:sz w:val="24"/>
          <w:szCs w:val="24"/>
          <w:bdr w:val="none" w:sz="0" w:space="0" w:color="auto" w:frame="1"/>
          <w:lang w:eastAsia="en-GB"/>
        </w:rPr>
      </w:pPr>
    </w:p>
    <w:p w:rsidR="00880E5B" w:rsidRPr="00DB6957" w:rsidRDefault="00880E5B" w:rsidP="00880E5B">
      <w:pPr>
        <w:spacing w:after="0" w:line="240" w:lineRule="auto"/>
        <w:rPr>
          <w:rFonts w:eastAsia="Times New Roman" w:cstheme="minorHAnsi"/>
          <w:sz w:val="24"/>
          <w:szCs w:val="24"/>
          <w:lang w:eastAsia="en-GB"/>
        </w:rPr>
      </w:pPr>
      <w:r w:rsidRPr="00DB6957">
        <w:rPr>
          <w:rFonts w:eastAsia="Times New Roman" w:cstheme="minorHAnsi"/>
          <w:spacing w:val="15"/>
          <w:sz w:val="24"/>
          <w:szCs w:val="24"/>
          <w:bdr w:val="none" w:sz="0" w:space="0" w:color="auto" w:frame="1"/>
          <w:lang w:eastAsia="en-GB"/>
        </w:rPr>
        <w:t xml:space="preserve">Any </w:t>
      </w:r>
      <w:r w:rsidRPr="00DB6957">
        <w:rPr>
          <w:rFonts w:eastAsia="Times New Roman" w:cstheme="minorHAnsi"/>
          <w:color w:val="000000"/>
          <w:spacing w:val="15"/>
          <w:sz w:val="24"/>
          <w:szCs w:val="24"/>
          <w:bdr w:val="none" w:sz="0" w:space="0" w:color="auto" w:frame="1"/>
          <w:lang w:eastAsia="en-GB"/>
        </w:rPr>
        <w:t xml:space="preserve">notice required to be given by The Tenant to The Association shall be sufficiently given if </w:t>
      </w:r>
      <w:r w:rsidRPr="00DB6957">
        <w:rPr>
          <w:rFonts w:eastAsia="Times New Roman" w:cstheme="minorHAnsi"/>
          <w:spacing w:val="15"/>
          <w:sz w:val="24"/>
          <w:szCs w:val="24"/>
          <w:bdr w:val="none" w:sz="0" w:space="0" w:color="auto" w:frame="1"/>
          <w:lang w:eastAsia="en-GB"/>
        </w:rPr>
        <w:t>communicated by email to</w:t>
      </w:r>
      <w:r w:rsidR="008A025A" w:rsidRPr="00DB6957">
        <w:rPr>
          <w:rFonts w:eastAsia="Times New Roman" w:cstheme="minorHAnsi"/>
          <w:spacing w:val="15"/>
          <w:sz w:val="24"/>
          <w:szCs w:val="24"/>
          <w:bdr w:val="none" w:sz="0" w:space="0" w:color="auto" w:frame="1"/>
          <w:lang w:eastAsia="en-GB"/>
        </w:rPr>
        <w:t xml:space="preserve"> </w:t>
      </w:r>
      <w:r w:rsidR="008A025A" w:rsidRPr="00DB6957">
        <w:rPr>
          <w:rFonts w:eastAsia="Times New Roman" w:cstheme="minorHAnsi"/>
          <w:b/>
          <w:spacing w:val="15"/>
          <w:sz w:val="24"/>
          <w:szCs w:val="24"/>
          <w:bdr w:val="none" w:sz="0" w:space="0" w:color="auto" w:frame="1"/>
          <w:lang w:eastAsia="en-GB"/>
        </w:rPr>
        <w:t>info@</w:t>
      </w:r>
      <w:r w:rsidR="008A025A" w:rsidRPr="00DB6957">
        <w:rPr>
          <w:rFonts w:eastAsia="Times New Roman" w:cstheme="minorHAnsi"/>
          <w:b/>
          <w:sz w:val="24"/>
          <w:szCs w:val="24"/>
          <w:bdr w:val="none" w:sz="0" w:space="0" w:color="auto" w:frame="1"/>
          <w:lang w:eastAsia="en-GB"/>
        </w:rPr>
        <w:t>meopham-allotments.</w:t>
      </w:r>
      <w:r w:rsidRPr="00DB6957">
        <w:rPr>
          <w:rFonts w:eastAsia="Times New Roman" w:cstheme="minorHAnsi"/>
          <w:b/>
          <w:sz w:val="24"/>
          <w:szCs w:val="24"/>
          <w:bdr w:val="none" w:sz="0" w:space="0" w:color="auto" w:frame="1"/>
          <w:lang w:eastAsia="en-GB"/>
        </w:rPr>
        <w:t>co.uk </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14.</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Bonfires are not allowed between the 1</w:t>
      </w:r>
      <w:r w:rsidRPr="00DB6957">
        <w:rPr>
          <w:rFonts w:eastAsia="Times New Roman" w:cstheme="minorHAnsi"/>
          <w:color w:val="000000"/>
          <w:sz w:val="24"/>
          <w:szCs w:val="24"/>
          <w:bdr w:val="none" w:sz="0" w:space="0" w:color="auto" w:frame="1"/>
          <w:vertAlign w:val="superscript"/>
          <w:lang w:eastAsia="en-GB"/>
        </w:rPr>
        <w:t>st</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 xml:space="preserve">May and </w:t>
      </w:r>
      <w:r w:rsidRPr="00DB6957">
        <w:rPr>
          <w:rFonts w:eastAsia="Times New Roman" w:cstheme="minorHAnsi"/>
          <w:sz w:val="24"/>
          <w:szCs w:val="24"/>
          <w:bdr w:val="none" w:sz="0" w:space="0" w:color="auto" w:frame="1"/>
          <w:lang w:eastAsia="en-GB"/>
        </w:rPr>
        <w:t>the</w:t>
      </w:r>
      <w:r w:rsidR="005B3C14" w:rsidRPr="00DB6957">
        <w:rPr>
          <w:rFonts w:eastAsia="Times New Roman" w:cstheme="minorHAnsi"/>
          <w:sz w:val="24"/>
          <w:szCs w:val="24"/>
          <w:bdr w:val="none" w:sz="0" w:space="0" w:color="auto" w:frame="1"/>
          <w:lang w:eastAsia="en-GB"/>
        </w:rPr>
        <w:t xml:space="preserve"> </w:t>
      </w:r>
      <w:r w:rsidRPr="00DB6957">
        <w:rPr>
          <w:rFonts w:eastAsia="Times New Roman" w:cstheme="minorHAnsi"/>
          <w:sz w:val="24"/>
          <w:szCs w:val="24"/>
          <w:bdr w:val="none" w:sz="0" w:space="0" w:color="auto" w:frame="1"/>
          <w:lang w:eastAsia="en-GB"/>
        </w:rPr>
        <w:t>30</w:t>
      </w:r>
      <w:r w:rsidRPr="00DB6957">
        <w:rPr>
          <w:rFonts w:eastAsia="Times New Roman" w:cstheme="minorHAnsi"/>
          <w:sz w:val="24"/>
          <w:szCs w:val="24"/>
          <w:bdr w:val="none" w:sz="0" w:space="0" w:color="auto" w:frame="1"/>
          <w:vertAlign w:val="superscript"/>
          <w:lang w:eastAsia="en-GB"/>
        </w:rPr>
        <w:t>th</w:t>
      </w:r>
      <w:r w:rsidR="005B3C14" w:rsidRPr="00DB6957">
        <w:rPr>
          <w:rFonts w:eastAsia="Times New Roman" w:cstheme="minorHAnsi"/>
          <w:sz w:val="24"/>
          <w:szCs w:val="24"/>
          <w:lang w:eastAsia="en-GB"/>
        </w:rPr>
        <w:t xml:space="preserve"> </w:t>
      </w:r>
      <w:r w:rsidRPr="00DB6957">
        <w:rPr>
          <w:rFonts w:eastAsia="Times New Roman" w:cstheme="minorHAnsi"/>
          <w:sz w:val="24"/>
          <w:szCs w:val="24"/>
          <w:bdr w:val="none" w:sz="0" w:space="0" w:color="auto" w:frame="1"/>
          <w:lang w:eastAsia="en-GB"/>
        </w:rPr>
        <w:t>September </w:t>
      </w:r>
      <w:r w:rsidRPr="00DB6957">
        <w:rPr>
          <w:rFonts w:eastAsia="Times New Roman" w:cstheme="minorHAnsi"/>
          <w:color w:val="000000"/>
          <w:sz w:val="24"/>
          <w:szCs w:val="24"/>
          <w:bdr w:val="none" w:sz="0" w:space="0" w:color="auto" w:frame="1"/>
          <w:lang w:eastAsia="en-GB"/>
        </w:rPr>
        <w:t>due to the close </w:t>
      </w:r>
      <w:r w:rsidR="005B3C14" w:rsidRPr="00DB6957">
        <w:rPr>
          <w:rFonts w:eastAsia="Times New Roman" w:cstheme="minorHAnsi"/>
          <w:color w:val="000000"/>
          <w:sz w:val="24"/>
          <w:szCs w:val="24"/>
          <w:bdr w:val="none" w:sz="0" w:space="0" w:color="auto" w:frame="1"/>
          <w:lang w:eastAsia="en-GB"/>
        </w:rPr>
        <w:t>proximity of farmer’s crops.</w:t>
      </w: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 xml:space="preserve">(a). All bonfires must be fully extinguished before the plot holder exits the site. Failure to do so may result in the plotholder receiving a verbal warning. If the plot holder ignores this warning, a written </w:t>
      </w:r>
      <w:r w:rsidRPr="00DB6957">
        <w:rPr>
          <w:rFonts w:eastAsia="Times New Roman" w:cstheme="minorHAnsi"/>
          <w:color w:val="000000"/>
          <w:sz w:val="24"/>
          <w:szCs w:val="24"/>
          <w:bdr w:val="none" w:sz="0" w:space="0" w:color="auto" w:frame="1"/>
          <w:lang w:eastAsia="en-GB"/>
        </w:rPr>
        <w:lastRenderedPageBreak/>
        <w:t>warning will be issued. Plotholders who persistently leave bonfires in a dangerous condition may be issued with an eviction notice, forwarded to</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 xml:space="preserve">the plot holder’s </w:t>
      </w:r>
      <w:r w:rsidR="00C462D2" w:rsidRPr="00DB6957">
        <w:rPr>
          <w:rFonts w:eastAsia="Times New Roman" w:cstheme="minorHAnsi"/>
          <w:color w:val="000000"/>
          <w:sz w:val="24"/>
          <w:szCs w:val="24"/>
          <w:bdr w:val="none" w:sz="0" w:space="0" w:color="auto" w:frame="1"/>
          <w:lang w:eastAsia="en-GB"/>
        </w:rPr>
        <w:t>email.</w:t>
      </w:r>
    </w:p>
    <w:p w:rsidR="00880E5B"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 Plot holders are not allowed to bring any sort of waste material to the allotment site. For persistent offenders, verbal</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and written warnings maybe issued as detailed in clause 14(a)</w:t>
      </w:r>
    </w:p>
    <w:p w:rsidR="00A048EE" w:rsidRPr="00DB6957" w:rsidRDefault="00A048EE" w:rsidP="00880E5B">
      <w:pPr>
        <w:spacing w:after="0" w:line="240" w:lineRule="auto"/>
        <w:rPr>
          <w:rFonts w:eastAsia="Times New Roman" w:cstheme="minorHAnsi"/>
          <w:color w:val="000000"/>
          <w:sz w:val="24"/>
          <w:szCs w:val="24"/>
          <w:lang w:eastAsia="en-GB"/>
        </w:rPr>
      </w:pP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z w:val="24"/>
          <w:szCs w:val="24"/>
          <w:bdr w:val="none" w:sz="0" w:space="0" w:color="auto" w:frame="1"/>
          <w:lang w:eastAsia="en-GB"/>
        </w:rPr>
        <w:t>15.</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z w:val="24"/>
          <w:szCs w:val="24"/>
          <w:bdr w:val="none" w:sz="0" w:space="0" w:color="auto" w:frame="1"/>
          <w:lang w:eastAsia="en-GB"/>
        </w:rPr>
        <w:t>Unattended hosepipes including sprinklers are not allowed. The water supply will be turned off at the end of October and</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turned on again at the end of March</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 xml:space="preserve"> These dates can be altered or cancelled at the discretion of The Association</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Committee.</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5B3C1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16.</w:t>
      </w:r>
      <w:r w:rsidR="005B3C14" w:rsidRPr="00DB6957">
        <w:rPr>
          <w:rFonts w:eastAsia="Times New Roman" w:cstheme="minorHAnsi"/>
          <w:color w:val="000000"/>
          <w:sz w:val="24"/>
          <w:szCs w:val="24"/>
          <w:lang w:eastAsia="en-GB"/>
        </w:rPr>
        <w:t xml:space="preserve">  </w:t>
      </w:r>
      <w:r w:rsidRPr="00DB6957">
        <w:rPr>
          <w:rFonts w:eastAsia="Times New Roman" w:cstheme="minorHAnsi"/>
          <w:color w:val="000000"/>
          <w:spacing w:val="15"/>
          <w:sz w:val="24"/>
          <w:szCs w:val="24"/>
          <w:bdr w:val="none" w:sz="0" w:space="0" w:color="auto" w:frame="1"/>
          <w:lang w:eastAsia="en-GB"/>
        </w:rPr>
        <w:t>The Tenant is responsible for keeping the entry gate locked at all times when at the Allotment Garden except when</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entering or leaving the site.</w:t>
      </w:r>
    </w:p>
    <w:p w:rsidR="005B3C14" w:rsidRPr="00DB6957" w:rsidRDefault="005B3C14" w:rsidP="00880E5B">
      <w:pPr>
        <w:spacing w:after="0" w:line="240" w:lineRule="auto"/>
        <w:rPr>
          <w:rFonts w:eastAsia="Times New Roman" w:cstheme="minorHAnsi"/>
          <w:color w:val="000000"/>
          <w:sz w:val="24"/>
          <w:szCs w:val="24"/>
          <w:bdr w:val="none" w:sz="0" w:space="0" w:color="auto" w:frame="1"/>
          <w:lang w:eastAsia="en-GB"/>
        </w:rPr>
      </w:pPr>
    </w:p>
    <w:p w:rsidR="005B3C14" w:rsidRPr="00DB6957" w:rsidRDefault="005B3C14" w:rsidP="00880E5B">
      <w:pPr>
        <w:spacing w:after="0" w:line="240" w:lineRule="auto"/>
        <w:rPr>
          <w:rFonts w:eastAsia="Times New Roman" w:cstheme="minorHAnsi"/>
          <w:color w:val="000000"/>
          <w:spacing w:val="30"/>
          <w:sz w:val="24"/>
          <w:szCs w:val="24"/>
          <w:bdr w:val="none" w:sz="0" w:space="0" w:color="auto" w:frame="1"/>
          <w:lang w:eastAsia="en-GB"/>
        </w:rPr>
      </w:pPr>
      <w:r w:rsidRPr="00DB6957">
        <w:rPr>
          <w:rFonts w:eastAsia="Times New Roman" w:cstheme="minorHAnsi"/>
          <w:color w:val="000000"/>
          <w:spacing w:val="30"/>
          <w:sz w:val="24"/>
          <w:szCs w:val="24"/>
          <w:bdr w:val="none" w:sz="0" w:space="0" w:color="auto" w:frame="1"/>
          <w:lang w:eastAsia="en-GB"/>
        </w:rPr>
        <w:t>1</w:t>
      </w:r>
      <w:r w:rsidR="00880E5B" w:rsidRPr="00DB6957">
        <w:rPr>
          <w:rFonts w:eastAsia="Times New Roman" w:cstheme="minorHAnsi"/>
          <w:color w:val="000000"/>
          <w:spacing w:val="30"/>
          <w:sz w:val="24"/>
          <w:szCs w:val="24"/>
          <w:bdr w:val="none" w:sz="0" w:space="0" w:color="auto" w:frame="1"/>
          <w:lang w:eastAsia="en-GB"/>
        </w:rPr>
        <w:t>7.</w:t>
      </w:r>
      <w:r w:rsidRPr="00DB6957">
        <w:rPr>
          <w:rFonts w:eastAsia="Times New Roman" w:cstheme="minorHAnsi"/>
          <w:color w:val="000000"/>
          <w:spacing w:val="30"/>
          <w:sz w:val="24"/>
          <w:szCs w:val="24"/>
          <w:bdr w:val="none" w:sz="0" w:space="0" w:color="auto" w:frame="1"/>
          <w:lang w:eastAsia="en-GB"/>
        </w:rPr>
        <w:t xml:space="preserve">  </w:t>
      </w:r>
      <w:r w:rsidR="00880E5B" w:rsidRPr="00DB6957">
        <w:rPr>
          <w:rFonts w:eastAsia="Times New Roman" w:cstheme="minorHAnsi"/>
          <w:color w:val="000000"/>
          <w:spacing w:val="30"/>
          <w:sz w:val="24"/>
          <w:szCs w:val="24"/>
          <w:bdr w:val="none" w:sz="0" w:space="0" w:color="auto" w:frame="1"/>
          <w:lang w:eastAsia="en-GB"/>
        </w:rPr>
        <w:t>Health and Safety.</w:t>
      </w:r>
    </w:p>
    <w:p w:rsidR="00F22B64" w:rsidRPr="00DB6957" w:rsidRDefault="00880E5B"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(a) Use of Machines on Allotment Site:-</w:t>
      </w:r>
      <w:r w:rsidRPr="00DB6957">
        <w:rPr>
          <w:rFonts w:eastAsia="Times New Roman" w:cstheme="minorHAnsi"/>
          <w:color w:val="000000"/>
          <w:spacing w:val="15"/>
          <w:sz w:val="24"/>
          <w:szCs w:val="24"/>
          <w:bdr w:val="none" w:sz="0" w:space="0" w:color="auto" w:frame="1"/>
          <w:lang w:eastAsia="en-GB"/>
        </w:rPr>
        <w:t>Diggers, mini diggers, tractors, JCB’s and similar machines are prohibited on any part of the Southdown Shaw</w:t>
      </w:r>
      <w:r w:rsidR="005B3C1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allotment land. </w:t>
      </w:r>
      <w:r w:rsidR="005B3C14" w:rsidRPr="00DB6957">
        <w:rPr>
          <w:rFonts w:eastAsia="Times New Roman" w:cstheme="minorHAnsi"/>
          <w:color w:val="000000"/>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Exceptions are vehicles entering the site for maintenance purposes or carrying bulk material to plot</w:t>
      </w:r>
      <w:r w:rsidRPr="00DB6957">
        <w:rPr>
          <w:rFonts w:eastAsia="Times New Roman" w:cstheme="minorHAnsi"/>
          <w:color w:val="000000"/>
          <w:spacing w:val="15"/>
          <w:sz w:val="24"/>
          <w:szCs w:val="24"/>
          <w:bdr w:val="none" w:sz="0" w:space="0" w:color="auto" w:frame="1"/>
          <w:lang w:eastAsia="en-GB"/>
        </w:rPr>
        <w:t>holders area, provided permission has been granted by Meopham Parish Council or the Allotment Association</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Management Committee. </w:t>
      </w:r>
      <w:proofErr w:type="spellStart"/>
      <w:r w:rsidRPr="00DB6957">
        <w:rPr>
          <w:rFonts w:eastAsia="Times New Roman" w:cstheme="minorHAnsi"/>
          <w:color w:val="000000"/>
          <w:spacing w:val="15"/>
          <w:sz w:val="24"/>
          <w:szCs w:val="24"/>
          <w:bdr w:val="none" w:sz="0" w:space="0" w:color="auto" w:frame="1"/>
          <w:lang w:eastAsia="en-GB"/>
        </w:rPr>
        <w:t>Rotovators</w:t>
      </w:r>
      <w:proofErr w:type="spellEnd"/>
      <w:r w:rsidRPr="00DB6957">
        <w:rPr>
          <w:rFonts w:eastAsia="Times New Roman" w:cstheme="minorHAnsi"/>
          <w:color w:val="000000"/>
          <w:spacing w:val="15"/>
          <w:sz w:val="24"/>
          <w:szCs w:val="24"/>
          <w:bdr w:val="none" w:sz="0" w:space="0" w:color="auto" w:frame="1"/>
          <w:lang w:eastAsia="en-GB"/>
        </w:rPr>
        <w:t>, tillers, cultivators and petrol mowers can be used, provided they are not</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hitched up to a tractor or similar machine.</w:t>
      </w:r>
    </w:p>
    <w:p w:rsidR="00880E5B" w:rsidRPr="00DB6957" w:rsidRDefault="00880E5B" w:rsidP="00880E5B">
      <w:pPr>
        <w:spacing w:after="0" w:line="240" w:lineRule="auto"/>
        <w:rPr>
          <w:rFonts w:eastAsia="Times New Roman" w:cstheme="minorHAnsi"/>
          <w:color w:val="000000"/>
          <w:sz w:val="24"/>
          <w:szCs w:val="24"/>
          <w:lang w:eastAsia="en-GB"/>
        </w:rPr>
      </w:pPr>
      <w:r w:rsidRPr="00DB6957">
        <w:rPr>
          <w:rFonts w:eastAsia="Times New Roman" w:cstheme="minorHAnsi"/>
          <w:color w:val="000000"/>
          <w:spacing w:val="15"/>
          <w:sz w:val="24"/>
          <w:szCs w:val="24"/>
          <w:bdr w:val="none" w:sz="0" w:space="0" w:color="auto" w:frame="1"/>
          <w:lang w:eastAsia="en-GB"/>
        </w:rPr>
        <w:t>(b)Plotholders with two adjoining plots must provide an access</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pacing w:val="15"/>
          <w:sz w:val="24"/>
          <w:szCs w:val="24"/>
          <w:bdr w:val="none" w:sz="0" w:space="0" w:color="auto" w:frame="1"/>
          <w:lang w:eastAsia="en-GB"/>
        </w:rPr>
        <w:t>way through the middle to maintain the pathway. The</w:t>
      </w:r>
      <w:r w:rsidR="00F22B64" w:rsidRPr="00DB6957">
        <w:rPr>
          <w:rFonts w:eastAsia="Times New Roman" w:cstheme="minorHAnsi"/>
          <w:color w:val="000000"/>
          <w:spacing w:val="15"/>
          <w:sz w:val="24"/>
          <w:szCs w:val="24"/>
          <w:bdr w:val="none" w:sz="0" w:space="0" w:color="auto" w:frame="1"/>
          <w:lang w:eastAsia="en-GB"/>
        </w:rPr>
        <w:t xml:space="preserve"> </w:t>
      </w:r>
      <w:r w:rsidRPr="00DB6957">
        <w:rPr>
          <w:rFonts w:eastAsia="Times New Roman" w:cstheme="minorHAnsi"/>
          <w:color w:val="000000"/>
          <w:sz w:val="24"/>
          <w:szCs w:val="24"/>
          <w:bdr w:val="none" w:sz="0" w:space="0" w:color="auto" w:frame="1"/>
          <w:lang w:eastAsia="en-GB"/>
        </w:rPr>
        <w:t>use of a gate system is acceptable.</w:t>
      </w:r>
    </w:p>
    <w:p w:rsidR="00F22B64" w:rsidRPr="00DB6957" w:rsidRDefault="00F22B64"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(c</w:t>
      </w:r>
      <w:r w:rsidR="00880E5B" w:rsidRPr="00DB6957">
        <w:rPr>
          <w:rFonts w:eastAsia="Times New Roman" w:cstheme="minorHAnsi"/>
          <w:color w:val="000000"/>
          <w:sz w:val="24"/>
          <w:szCs w:val="24"/>
          <w:bdr w:val="none" w:sz="0" w:space="0" w:color="auto" w:frame="1"/>
          <w:lang w:eastAsia="en-GB"/>
        </w:rPr>
        <w:t>)</w:t>
      </w:r>
      <w:r w:rsidRPr="00DB6957">
        <w:rPr>
          <w:rFonts w:eastAsia="Times New Roman" w:cstheme="minorHAnsi"/>
          <w:color w:val="000000"/>
          <w:sz w:val="24"/>
          <w:szCs w:val="24"/>
          <w:lang w:eastAsia="en-GB"/>
        </w:rPr>
        <w:t xml:space="preserve">  </w:t>
      </w:r>
      <w:r w:rsidR="00880E5B" w:rsidRPr="00DB6957">
        <w:rPr>
          <w:rFonts w:eastAsia="Times New Roman" w:cstheme="minorHAnsi"/>
          <w:color w:val="000000"/>
          <w:sz w:val="24"/>
          <w:szCs w:val="24"/>
          <w:bdr w:val="none" w:sz="0" w:space="0" w:color="auto" w:frame="1"/>
          <w:lang w:eastAsia="en-GB"/>
        </w:rPr>
        <w:t>The Association is required to complete an annual Health and Safety Assessment and act upon its findings. The</w:t>
      </w:r>
      <w:r w:rsidRPr="00DB6957">
        <w:rPr>
          <w:rFonts w:eastAsia="Times New Roman" w:cstheme="minorHAnsi"/>
          <w:color w:val="000000"/>
          <w:sz w:val="24"/>
          <w:szCs w:val="24"/>
          <w:bdr w:val="none" w:sz="0" w:space="0" w:color="auto" w:frame="1"/>
          <w:lang w:eastAsia="en-GB"/>
        </w:rPr>
        <w:t xml:space="preserve"> </w:t>
      </w:r>
      <w:r w:rsidR="00880E5B" w:rsidRPr="00DB6957">
        <w:rPr>
          <w:rFonts w:eastAsia="Times New Roman" w:cstheme="minorHAnsi"/>
          <w:color w:val="000000"/>
          <w:sz w:val="24"/>
          <w:szCs w:val="24"/>
          <w:bdr w:val="none" w:sz="0" w:space="0" w:color="auto" w:frame="1"/>
          <w:lang w:eastAsia="en-GB"/>
        </w:rPr>
        <w:t>Tenant will comply with any direction given under Health and Safety immediately.</w:t>
      </w:r>
    </w:p>
    <w:p w:rsidR="009806BC" w:rsidRPr="00DB6957" w:rsidRDefault="009806BC" w:rsidP="00880E5B">
      <w:pPr>
        <w:spacing w:after="0" w:line="240" w:lineRule="auto"/>
        <w:rPr>
          <w:rFonts w:eastAsia="Times New Roman" w:cstheme="minorHAnsi"/>
          <w:color w:val="000000"/>
          <w:sz w:val="24"/>
          <w:szCs w:val="24"/>
          <w:bdr w:val="none" w:sz="0" w:space="0" w:color="auto" w:frame="1"/>
          <w:lang w:eastAsia="en-GB"/>
        </w:rPr>
      </w:pPr>
    </w:p>
    <w:p w:rsidR="009806BC" w:rsidRPr="00DB6957" w:rsidRDefault="00A048EE"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18</w:t>
      </w:r>
      <w:r w:rsidR="009806BC" w:rsidRPr="00DB6957">
        <w:rPr>
          <w:rFonts w:eastAsia="Times New Roman" w:cstheme="minorHAnsi"/>
          <w:color w:val="000000"/>
          <w:sz w:val="24"/>
          <w:szCs w:val="24"/>
          <w:bdr w:val="none" w:sz="0" w:space="0" w:color="auto" w:frame="1"/>
          <w:lang w:eastAsia="en-GB"/>
        </w:rPr>
        <w:t>. No overnight parking is allowed under any circumstances.</w:t>
      </w:r>
    </w:p>
    <w:p w:rsidR="00A048EE" w:rsidRPr="00DB6957" w:rsidRDefault="00A048EE" w:rsidP="00880E5B">
      <w:pPr>
        <w:spacing w:after="0" w:line="240" w:lineRule="auto"/>
        <w:rPr>
          <w:rFonts w:eastAsia="Times New Roman" w:cstheme="minorHAnsi"/>
          <w:color w:val="000000"/>
          <w:sz w:val="24"/>
          <w:szCs w:val="24"/>
          <w:bdr w:val="none" w:sz="0" w:space="0" w:color="auto" w:frame="1"/>
          <w:lang w:eastAsia="en-GB"/>
        </w:rPr>
      </w:pPr>
    </w:p>
    <w:p w:rsidR="00A048EE" w:rsidRPr="00DB6957" w:rsidRDefault="00A048EE" w:rsidP="00880E5B">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19. Poly Tunnels</w:t>
      </w:r>
    </w:p>
    <w:p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If you wish to have a poly tunnel on your plot, pl</w:t>
      </w:r>
      <w:r w:rsidR="00C96071" w:rsidRPr="00DB6957">
        <w:rPr>
          <w:rFonts w:eastAsia="Times New Roman" w:cstheme="minorHAnsi"/>
          <w:color w:val="000000"/>
          <w:sz w:val="24"/>
          <w:szCs w:val="24"/>
          <w:bdr w:val="none" w:sz="0" w:space="0" w:color="auto" w:frame="1"/>
          <w:lang w:eastAsia="en-GB"/>
        </w:rPr>
        <w:t>ease note:</w:t>
      </w:r>
    </w:p>
    <w:p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rsidR="0085687D" w:rsidRPr="00E73FBA" w:rsidRDefault="00E73FBA"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E73FBA">
        <w:rPr>
          <w:rFonts w:eastAsia="Times New Roman" w:cstheme="minorHAnsi"/>
          <w:color w:val="000000"/>
          <w:sz w:val="24"/>
          <w:szCs w:val="24"/>
          <w:bdr w:val="none" w:sz="0" w:space="0" w:color="auto" w:frame="1"/>
          <w:lang w:eastAsia="en-GB"/>
        </w:rPr>
        <w:t>You must consult with</w:t>
      </w:r>
      <w:r w:rsidR="0085687D" w:rsidRPr="00E73FBA">
        <w:rPr>
          <w:rFonts w:eastAsia="Times New Roman" w:cstheme="minorHAnsi"/>
          <w:color w:val="000000"/>
          <w:sz w:val="24"/>
          <w:szCs w:val="24"/>
          <w:bdr w:val="none" w:sz="0" w:space="0" w:color="auto" w:frame="1"/>
          <w:lang w:eastAsia="en-GB"/>
        </w:rPr>
        <w:t xml:space="preserve"> the Committee as to the siting of the poly tunnel.  It must not shade any of your neighbours’ plots.</w:t>
      </w:r>
      <w:r w:rsidR="00C324A5" w:rsidRPr="00E73FBA">
        <w:rPr>
          <w:rFonts w:eastAsia="Times New Roman" w:cstheme="minorHAnsi"/>
          <w:color w:val="000000"/>
          <w:sz w:val="24"/>
          <w:szCs w:val="24"/>
          <w:bdr w:val="none" w:sz="0" w:space="0" w:color="auto" w:frame="1"/>
          <w:lang w:eastAsia="en-GB"/>
        </w:rPr>
        <w:t xml:space="preserve"> This point is covered in clause 4 of the tenancy agreement.</w:t>
      </w:r>
    </w:p>
    <w:p w:rsidR="006C0079" w:rsidRPr="00E73FBA" w:rsidRDefault="006C0079" w:rsidP="006C0079">
      <w:pPr>
        <w:pStyle w:val="ListParagraph"/>
        <w:spacing w:after="0" w:line="240" w:lineRule="auto"/>
        <w:rPr>
          <w:rFonts w:eastAsia="Times New Roman" w:cstheme="minorHAnsi"/>
          <w:color w:val="000000"/>
          <w:sz w:val="24"/>
          <w:szCs w:val="24"/>
          <w:bdr w:val="none" w:sz="0" w:space="0" w:color="auto" w:frame="1"/>
          <w:lang w:eastAsia="en-GB"/>
        </w:rPr>
      </w:pPr>
    </w:p>
    <w:p w:rsidR="0085687D" w:rsidRPr="00E73FBA" w:rsidRDefault="0085687D"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E73FBA">
        <w:rPr>
          <w:rFonts w:eastAsia="Times New Roman" w:cstheme="minorHAnsi"/>
          <w:color w:val="000000"/>
          <w:sz w:val="24"/>
          <w:szCs w:val="24"/>
          <w:bdr w:val="none" w:sz="0" w:space="0" w:color="auto" w:frame="1"/>
          <w:lang w:eastAsia="en-GB"/>
        </w:rPr>
        <w:t>You can only have 1 poly tunnel per plot and it can be no bigger than 2m</w:t>
      </w:r>
      <w:r w:rsidR="00E73FBA" w:rsidRPr="00E73FBA">
        <w:rPr>
          <w:rFonts w:eastAsia="Times New Roman" w:cstheme="minorHAnsi"/>
          <w:color w:val="000000"/>
          <w:sz w:val="24"/>
          <w:szCs w:val="24"/>
          <w:bdr w:val="none" w:sz="0" w:space="0" w:color="auto" w:frame="1"/>
          <w:lang w:eastAsia="en-GB"/>
        </w:rPr>
        <w:t xml:space="preserve"> High</w:t>
      </w:r>
      <w:r w:rsidRPr="00E73FBA">
        <w:rPr>
          <w:rFonts w:eastAsia="Times New Roman" w:cstheme="minorHAnsi"/>
          <w:color w:val="000000"/>
          <w:sz w:val="24"/>
          <w:szCs w:val="24"/>
          <w:bdr w:val="none" w:sz="0" w:space="0" w:color="auto" w:frame="1"/>
          <w:lang w:eastAsia="en-GB"/>
        </w:rPr>
        <w:t xml:space="preserve"> x 6m</w:t>
      </w:r>
      <w:r w:rsidR="00E73FBA" w:rsidRPr="00E73FBA">
        <w:rPr>
          <w:rFonts w:eastAsia="Times New Roman" w:cstheme="minorHAnsi"/>
          <w:color w:val="000000"/>
          <w:sz w:val="24"/>
          <w:szCs w:val="24"/>
          <w:bdr w:val="none" w:sz="0" w:space="0" w:color="auto" w:frame="1"/>
          <w:lang w:eastAsia="en-GB"/>
        </w:rPr>
        <w:t xml:space="preserve"> Long</w:t>
      </w:r>
      <w:r w:rsidRPr="00E73FBA">
        <w:rPr>
          <w:rFonts w:eastAsia="Times New Roman" w:cstheme="minorHAnsi"/>
          <w:color w:val="000000"/>
          <w:sz w:val="24"/>
          <w:szCs w:val="24"/>
          <w:bdr w:val="none" w:sz="0" w:space="0" w:color="auto" w:frame="1"/>
          <w:lang w:eastAsia="en-GB"/>
        </w:rPr>
        <w:t xml:space="preserve"> x 3m</w:t>
      </w:r>
      <w:r w:rsidR="00E73FBA" w:rsidRPr="00E73FBA">
        <w:rPr>
          <w:rFonts w:eastAsia="Times New Roman" w:cstheme="minorHAnsi"/>
          <w:color w:val="000000"/>
          <w:sz w:val="24"/>
          <w:szCs w:val="24"/>
          <w:bdr w:val="none" w:sz="0" w:space="0" w:color="auto" w:frame="1"/>
          <w:lang w:eastAsia="en-GB"/>
        </w:rPr>
        <w:t xml:space="preserve"> Wide</w:t>
      </w:r>
      <w:r w:rsidRPr="00E73FBA">
        <w:rPr>
          <w:rFonts w:eastAsia="Times New Roman" w:cstheme="minorHAnsi"/>
          <w:color w:val="000000"/>
          <w:sz w:val="24"/>
          <w:szCs w:val="24"/>
          <w:bdr w:val="none" w:sz="0" w:space="0" w:color="auto" w:frame="1"/>
          <w:lang w:eastAsia="en-GB"/>
        </w:rPr>
        <w:t>.</w:t>
      </w:r>
    </w:p>
    <w:p w:rsidR="006C0079" w:rsidRPr="006C0079" w:rsidRDefault="006C0079" w:rsidP="006C0079">
      <w:pPr>
        <w:spacing w:after="0" w:line="240" w:lineRule="auto"/>
        <w:rPr>
          <w:rFonts w:eastAsia="Times New Roman" w:cstheme="minorHAnsi"/>
          <w:color w:val="000000"/>
          <w:sz w:val="24"/>
          <w:szCs w:val="24"/>
          <w:highlight w:val="yellow"/>
          <w:bdr w:val="none" w:sz="0" w:space="0" w:color="auto" w:frame="1"/>
          <w:lang w:eastAsia="en-GB"/>
        </w:rPr>
      </w:pPr>
    </w:p>
    <w:p w:rsidR="00A048EE" w:rsidRPr="00DB6957"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To qualify as a temporary structure which does not require planning permission pol</w:t>
      </w:r>
      <w:r w:rsidR="00C96071" w:rsidRPr="00DB6957">
        <w:rPr>
          <w:rFonts w:eastAsia="Times New Roman" w:cstheme="minorHAnsi"/>
          <w:color w:val="000000"/>
          <w:sz w:val="24"/>
          <w:szCs w:val="24"/>
          <w:bdr w:val="none" w:sz="0" w:space="0" w:color="auto" w:frame="1"/>
          <w:lang w:eastAsia="en-GB"/>
        </w:rPr>
        <w:t xml:space="preserve">y tunnels on allotments have </w:t>
      </w:r>
      <w:r w:rsidRPr="00DB6957">
        <w:rPr>
          <w:rFonts w:eastAsia="Times New Roman" w:cstheme="minorHAnsi"/>
          <w:color w:val="000000"/>
          <w:sz w:val="24"/>
          <w:szCs w:val="24"/>
          <w:bdr w:val="none" w:sz="0" w:space="0" w:color="auto" w:frame="1"/>
          <w:lang w:eastAsia="en-GB"/>
        </w:rPr>
        <w:t xml:space="preserve">to be fully </w:t>
      </w:r>
      <w:proofErr w:type="spellStart"/>
      <w:r w:rsidRPr="00DB6957">
        <w:rPr>
          <w:rFonts w:eastAsia="Times New Roman" w:cstheme="minorHAnsi"/>
          <w:color w:val="000000"/>
          <w:sz w:val="24"/>
          <w:szCs w:val="24"/>
          <w:bdr w:val="none" w:sz="0" w:space="0" w:color="auto" w:frame="1"/>
          <w:lang w:eastAsia="en-GB"/>
        </w:rPr>
        <w:t>dismantlable</w:t>
      </w:r>
      <w:proofErr w:type="spellEnd"/>
      <w:r w:rsidRPr="00DB6957">
        <w:rPr>
          <w:rFonts w:eastAsia="Times New Roman" w:cstheme="minorHAnsi"/>
          <w:color w:val="000000"/>
          <w:sz w:val="24"/>
          <w:szCs w:val="24"/>
          <w:bdr w:val="none" w:sz="0" w:space="0" w:color="auto" w:frame="1"/>
          <w:lang w:eastAsia="en-GB"/>
        </w:rPr>
        <w:t>. At the end of the main growing season which for us is 31 October when the water supply is turned off, all poly tunnels should be dismantled and not re-erected until the following Spring. As well as demonstrating clearly the poly tunnel is a temporary structure</w:t>
      </w:r>
      <w:r w:rsidR="00C96071" w:rsidRPr="00DB6957">
        <w:rPr>
          <w:rFonts w:eastAsia="Times New Roman" w:cstheme="minorHAnsi"/>
          <w:color w:val="000000"/>
          <w:sz w:val="24"/>
          <w:szCs w:val="24"/>
          <w:bdr w:val="none" w:sz="0" w:space="0" w:color="auto" w:frame="1"/>
          <w:lang w:eastAsia="en-GB"/>
        </w:rPr>
        <w:t>,</w:t>
      </w:r>
      <w:r w:rsidRPr="00DB6957">
        <w:rPr>
          <w:rFonts w:eastAsia="Times New Roman" w:cstheme="minorHAnsi"/>
          <w:color w:val="000000"/>
          <w:sz w:val="24"/>
          <w:szCs w:val="24"/>
          <w:bdr w:val="none" w:sz="0" w:space="0" w:color="auto" w:frame="1"/>
          <w:lang w:eastAsia="en-GB"/>
        </w:rPr>
        <w:t xml:space="preserve"> it will prevent damage both to and by the poly tunnel from the high winds the site is prone to over the winter months</w:t>
      </w:r>
    </w:p>
    <w:p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rsidR="00A048EE" w:rsidRPr="00DB6957"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Because there is no natural irrigation from rain</w:t>
      </w:r>
      <w:r w:rsidR="00C96071" w:rsidRPr="00DB6957">
        <w:rPr>
          <w:rFonts w:eastAsia="Times New Roman" w:cstheme="minorHAnsi"/>
          <w:color w:val="000000"/>
          <w:sz w:val="24"/>
          <w:szCs w:val="24"/>
          <w:bdr w:val="none" w:sz="0" w:space="0" w:color="auto" w:frame="1"/>
          <w:lang w:eastAsia="en-GB"/>
        </w:rPr>
        <w:t>,</w:t>
      </w:r>
      <w:r w:rsidRPr="00DB6957">
        <w:rPr>
          <w:rFonts w:eastAsia="Times New Roman" w:cstheme="minorHAnsi"/>
          <w:color w:val="000000"/>
          <w:sz w:val="24"/>
          <w:szCs w:val="24"/>
          <w:bdr w:val="none" w:sz="0" w:space="0" w:color="auto" w:frame="1"/>
          <w:lang w:eastAsia="en-GB"/>
        </w:rPr>
        <w:t xml:space="preserve"> poly tunnels can increase water consumption. If this appears to be significant we may seek authority for water surcharges for plo</w:t>
      </w:r>
      <w:r w:rsidR="00C96071" w:rsidRPr="00DB6957">
        <w:rPr>
          <w:rFonts w:eastAsia="Times New Roman" w:cstheme="minorHAnsi"/>
          <w:color w:val="000000"/>
          <w:sz w:val="24"/>
          <w:szCs w:val="24"/>
          <w:bdr w:val="none" w:sz="0" w:space="0" w:color="auto" w:frame="1"/>
          <w:lang w:eastAsia="en-GB"/>
        </w:rPr>
        <w:t>ts with poly tunnels at the following</w:t>
      </w:r>
      <w:r w:rsidRPr="00DB6957">
        <w:rPr>
          <w:rFonts w:eastAsia="Times New Roman" w:cstheme="minorHAnsi"/>
          <w:color w:val="000000"/>
          <w:sz w:val="24"/>
          <w:szCs w:val="24"/>
          <w:bdr w:val="none" w:sz="0" w:space="0" w:color="auto" w:frame="1"/>
          <w:lang w:eastAsia="en-GB"/>
        </w:rPr>
        <w:t xml:space="preserve"> AGM. Your tenancy agreement prevents the use of sprinklers and unattended hoses and this would include any automatic irrigation for a poly tunnel connected to the site watering system. Consider the benefits of installing a water harves</w:t>
      </w:r>
      <w:r w:rsidR="00C96071" w:rsidRPr="00DB6957">
        <w:rPr>
          <w:rFonts w:eastAsia="Times New Roman" w:cstheme="minorHAnsi"/>
          <w:color w:val="000000"/>
          <w:sz w:val="24"/>
          <w:szCs w:val="24"/>
          <w:bdr w:val="none" w:sz="0" w:space="0" w:color="auto" w:frame="1"/>
          <w:lang w:eastAsia="en-GB"/>
        </w:rPr>
        <w:t>ting system for the poly tunnel.</w:t>
      </w:r>
    </w:p>
    <w:p w:rsidR="00A048EE" w:rsidRPr="00DB6957" w:rsidRDefault="00A048EE" w:rsidP="00A048EE">
      <w:pPr>
        <w:spacing w:after="0" w:line="240" w:lineRule="auto"/>
        <w:rPr>
          <w:rFonts w:eastAsia="Times New Roman" w:cstheme="minorHAnsi"/>
          <w:color w:val="000000"/>
          <w:sz w:val="24"/>
          <w:szCs w:val="24"/>
          <w:bdr w:val="none" w:sz="0" w:space="0" w:color="auto" w:frame="1"/>
          <w:lang w:eastAsia="en-GB"/>
        </w:rPr>
      </w:pPr>
    </w:p>
    <w:p w:rsidR="00A048EE" w:rsidRPr="00DB6957"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lastRenderedPageBreak/>
        <w:t xml:space="preserve">One of the concerns raised by MPC is that poly tunnels will attract petty vandalism of the sort we </w:t>
      </w:r>
      <w:r w:rsidR="00C96071" w:rsidRPr="00DB6957">
        <w:rPr>
          <w:rFonts w:eastAsia="Times New Roman" w:cstheme="minorHAnsi"/>
          <w:color w:val="000000"/>
          <w:sz w:val="24"/>
          <w:szCs w:val="24"/>
          <w:bdr w:val="none" w:sz="0" w:space="0" w:color="auto" w:frame="1"/>
          <w:lang w:eastAsia="en-GB"/>
        </w:rPr>
        <w:t>have experienced in the past</w:t>
      </w:r>
      <w:r w:rsidRPr="00DB6957">
        <w:rPr>
          <w:rFonts w:eastAsia="Times New Roman" w:cstheme="minorHAnsi"/>
          <w:color w:val="000000"/>
          <w:sz w:val="24"/>
          <w:szCs w:val="24"/>
          <w:bdr w:val="none" w:sz="0" w:space="0" w:color="auto" w:frame="1"/>
          <w:lang w:eastAsia="en-GB"/>
        </w:rPr>
        <w:t>. We cannot make the site more secure. Our insurance does not cover damage or loss to any tools or property.</w:t>
      </w:r>
    </w:p>
    <w:p w:rsidR="00A048EE" w:rsidRPr="00DB6957" w:rsidRDefault="00A048EE" w:rsidP="00A048EE">
      <w:pPr>
        <w:spacing w:after="0" w:line="240" w:lineRule="auto"/>
        <w:ind w:firstLine="75"/>
        <w:rPr>
          <w:rFonts w:eastAsia="Times New Roman" w:cstheme="minorHAnsi"/>
          <w:color w:val="000000"/>
          <w:sz w:val="24"/>
          <w:szCs w:val="24"/>
          <w:bdr w:val="none" w:sz="0" w:space="0" w:color="auto" w:frame="1"/>
          <w:lang w:eastAsia="en-GB"/>
        </w:rPr>
      </w:pPr>
    </w:p>
    <w:p w:rsidR="00A048EE" w:rsidRPr="00DB6957" w:rsidRDefault="00A048EE" w:rsidP="00A048EE">
      <w:pPr>
        <w:pStyle w:val="ListParagraph"/>
        <w:numPr>
          <w:ilvl w:val="0"/>
          <w:numId w:val="1"/>
        </w:numPr>
        <w:spacing w:after="0" w:line="240" w:lineRule="auto"/>
        <w:rPr>
          <w:rFonts w:eastAsia="Times New Roman" w:cstheme="minorHAnsi"/>
          <w:color w:val="000000"/>
          <w:sz w:val="24"/>
          <w:szCs w:val="24"/>
          <w:bdr w:val="none" w:sz="0" w:space="0" w:color="auto" w:frame="1"/>
          <w:lang w:eastAsia="en-GB"/>
        </w:rPr>
      </w:pPr>
      <w:r w:rsidRPr="00DB6957">
        <w:rPr>
          <w:rFonts w:eastAsia="Times New Roman" w:cstheme="minorHAnsi"/>
          <w:color w:val="000000"/>
          <w:sz w:val="24"/>
          <w:szCs w:val="24"/>
          <w:bdr w:val="none" w:sz="0" w:space="0" w:color="auto" w:frame="1"/>
          <w:lang w:eastAsia="en-GB"/>
        </w:rPr>
        <w:t>Any poly tunnel must be installed in accordance with the manufacturer’s instructions and be sec</w:t>
      </w:r>
      <w:r w:rsidR="00C324A5">
        <w:rPr>
          <w:rFonts w:eastAsia="Times New Roman" w:cstheme="minorHAnsi"/>
          <w:color w:val="000000"/>
          <w:sz w:val="24"/>
          <w:szCs w:val="24"/>
          <w:bdr w:val="none" w:sz="0" w:space="0" w:color="auto" w:frame="1"/>
          <w:lang w:eastAsia="en-GB"/>
        </w:rPr>
        <w:t>urely anchored. Poly tunnels will</w:t>
      </w:r>
      <w:r w:rsidRPr="00DB6957">
        <w:rPr>
          <w:rFonts w:eastAsia="Times New Roman" w:cstheme="minorHAnsi"/>
          <w:color w:val="000000"/>
          <w:sz w:val="24"/>
          <w:szCs w:val="24"/>
          <w:bdr w:val="none" w:sz="0" w:space="0" w:color="auto" w:frame="1"/>
          <w:lang w:eastAsia="en-GB"/>
        </w:rPr>
        <w:t xml:space="preserve"> be included as part of the Health and Safety checks carried out during weed </w:t>
      </w:r>
      <w:r w:rsidR="00C96071" w:rsidRPr="00DB6957">
        <w:rPr>
          <w:rFonts w:eastAsia="Times New Roman" w:cstheme="minorHAnsi"/>
          <w:color w:val="000000"/>
          <w:sz w:val="24"/>
          <w:szCs w:val="24"/>
          <w:bdr w:val="none" w:sz="0" w:space="0" w:color="auto" w:frame="1"/>
          <w:lang w:eastAsia="en-GB"/>
        </w:rPr>
        <w:t>walks. If particular issues are</w:t>
      </w:r>
      <w:r w:rsidRPr="00DB6957">
        <w:rPr>
          <w:rFonts w:eastAsia="Times New Roman" w:cstheme="minorHAnsi"/>
          <w:color w:val="000000"/>
          <w:sz w:val="24"/>
          <w:szCs w:val="24"/>
          <w:bdr w:val="none" w:sz="0" w:space="0" w:color="auto" w:frame="1"/>
          <w:lang w:eastAsia="en-GB"/>
        </w:rPr>
        <w:t xml:space="preserve"> identified, then the plot holder would be asked to resolve the problem or remove the poly tunnel.</w:t>
      </w:r>
    </w:p>
    <w:p w:rsidR="00F22B64" w:rsidRPr="00DB6957" w:rsidRDefault="00F22B64" w:rsidP="00880E5B">
      <w:pPr>
        <w:spacing w:after="0" w:line="240" w:lineRule="auto"/>
        <w:rPr>
          <w:rFonts w:eastAsia="Times New Roman" w:cstheme="minorHAnsi"/>
          <w:color w:val="000000"/>
          <w:sz w:val="24"/>
          <w:szCs w:val="24"/>
          <w:bdr w:val="none" w:sz="0" w:space="0" w:color="auto" w:frame="1"/>
          <w:lang w:eastAsia="en-GB"/>
        </w:rPr>
      </w:pPr>
    </w:p>
    <w:p w:rsidR="00F22B64" w:rsidRPr="00DB6957" w:rsidRDefault="00F22B64" w:rsidP="00880E5B">
      <w:pPr>
        <w:spacing w:after="0" w:line="240" w:lineRule="auto"/>
        <w:rPr>
          <w:rFonts w:eastAsia="Times New Roman" w:cstheme="minorHAnsi"/>
          <w:color w:val="000000"/>
          <w:sz w:val="24"/>
          <w:szCs w:val="24"/>
          <w:bdr w:val="none" w:sz="0" w:space="0" w:color="auto" w:frame="1"/>
          <w:lang w:eastAsia="en-GB"/>
        </w:rPr>
      </w:pPr>
    </w:p>
    <w:p w:rsidR="00F22B64" w:rsidRPr="00DB6957" w:rsidRDefault="00880E5B"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AS WITNESS the hands of the party hereto:</w:t>
      </w: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p>
    <w:p w:rsidR="00F22B64" w:rsidRPr="00DB6957" w:rsidRDefault="00880E5B"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Tenant</w:t>
      </w:r>
      <w:r w:rsidR="00F22B64" w:rsidRPr="00DB6957">
        <w:rPr>
          <w:rFonts w:eastAsia="Times New Roman" w:cstheme="minorHAnsi"/>
          <w:sz w:val="24"/>
          <w:szCs w:val="24"/>
          <w:bdr w:val="none" w:sz="0" w:space="0" w:color="auto" w:frame="1"/>
          <w:lang w:eastAsia="en-GB"/>
        </w:rPr>
        <w:t xml:space="preserve"> signature</w:t>
      </w: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Tenant name</w:t>
      </w: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p>
    <w:p w:rsidR="00F22B64" w:rsidRPr="00DB6957" w:rsidRDefault="00880E5B"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For and on behalf of Meopham and District Allotment Association</w:t>
      </w: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Association Officer</w:t>
      </w:r>
      <w:r w:rsidR="00880E5B" w:rsidRPr="00DB6957">
        <w:rPr>
          <w:rFonts w:eastAsia="Times New Roman" w:cstheme="minorHAnsi"/>
          <w:sz w:val="24"/>
          <w:szCs w:val="24"/>
          <w:bdr w:val="none" w:sz="0" w:space="0" w:color="auto" w:frame="1"/>
          <w:lang w:eastAsia="en-GB"/>
        </w:rPr>
        <w:t> </w:t>
      </w:r>
      <w:r w:rsidRPr="00DB6957">
        <w:rPr>
          <w:rFonts w:eastAsia="Times New Roman" w:cstheme="minorHAnsi"/>
          <w:sz w:val="24"/>
          <w:szCs w:val="24"/>
          <w:bdr w:val="none" w:sz="0" w:space="0" w:color="auto" w:frame="1"/>
          <w:lang w:eastAsia="en-GB"/>
        </w:rPr>
        <w:t>signature</w:t>
      </w: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Association Officer name</w:t>
      </w:r>
    </w:p>
    <w:p w:rsidR="00F22B64" w:rsidRPr="00DB6957" w:rsidRDefault="00F22B64" w:rsidP="00880E5B">
      <w:pPr>
        <w:spacing w:after="0" w:line="240" w:lineRule="auto"/>
        <w:rPr>
          <w:rFonts w:eastAsia="Times New Roman" w:cstheme="minorHAnsi"/>
          <w:sz w:val="24"/>
          <w:szCs w:val="24"/>
          <w:bdr w:val="none" w:sz="0" w:space="0" w:color="auto" w:frame="1"/>
          <w:lang w:eastAsia="en-GB"/>
        </w:rPr>
      </w:pPr>
    </w:p>
    <w:p w:rsidR="00F22B64" w:rsidRPr="00DB6957" w:rsidRDefault="00C96071" w:rsidP="00F22B64">
      <w:pPr>
        <w:spacing w:after="0" w:line="240" w:lineRule="auto"/>
        <w:rPr>
          <w:rFonts w:eastAsia="Times New Roman" w:cstheme="minorHAnsi"/>
          <w:b/>
          <w:sz w:val="24"/>
          <w:szCs w:val="24"/>
          <w:bdr w:val="none" w:sz="0" w:space="0" w:color="auto" w:frame="1"/>
          <w:lang w:eastAsia="en-GB"/>
        </w:rPr>
      </w:pPr>
      <w:r w:rsidRPr="00DB6957">
        <w:rPr>
          <w:rFonts w:eastAsia="Times New Roman" w:cstheme="minorHAnsi"/>
          <w:sz w:val="24"/>
          <w:szCs w:val="24"/>
          <w:bdr w:val="none" w:sz="0" w:space="0" w:color="auto" w:frame="1"/>
          <w:lang w:eastAsia="en-GB"/>
        </w:rPr>
        <w:t xml:space="preserve">Change of address, email address </w:t>
      </w:r>
      <w:r w:rsidR="00880E5B" w:rsidRPr="00DB6957">
        <w:rPr>
          <w:rFonts w:eastAsia="Times New Roman" w:cstheme="minorHAnsi"/>
          <w:sz w:val="24"/>
          <w:szCs w:val="24"/>
          <w:bdr w:val="none" w:sz="0" w:space="0" w:color="auto" w:frame="1"/>
          <w:lang w:eastAsia="en-GB"/>
        </w:rPr>
        <w:t>and all other correspondence should be communicated by email to</w:t>
      </w:r>
      <w:r w:rsidR="00C462D2" w:rsidRPr="00DB6957">
        <w:rPr>
          <w:rFonts w:eastAsia="Times New Roman" w:cstheme="minorHAnsi"/>
          <w:sz w:val="24"/>
          <w:szCs w:val="24"/>
          <w:bdr w:val="none" w:sz="0" w:space="0" w:color="auto" w:frame="1"/>
          <w:lang w:eastAsia="en-GB"/>
        </w:rPr>
        <w:t xml:space="preserve"> </w:t>
      </w:r>
      <w:r w:rsidR="006D0A11" w:rsidRPr="00DB6957">
        <w:rPr>
          <w:rFonts w:eastAsia="Times New Roman" w:cstheme="minorHAnsi"/>
          <w:color w:val="0000FF"/>
          <w:spacing w:val="15"/>
          <w:sz w:val="24"/>
          <w:szCs w:val="24"/>
          <w:bdr w:val="none" w:sz="0" w:space="0" w:color="auto" w:frame="1"/>
          <w:lang w:eastAsia="en-GB"/>
        </w:rPr>
        <w:t>info@</w:t>
      </w:r>
      <w:r w:rsidR="006D0A11" w:rsidRPr="00DB6957">
        <w:rPr>
          <w:rFonts w:eastAsia="Times New Roman" w:cstheme="minorHAnsi"/>
          <w:color w:val="0000FF"/>
          <w:sz w:val="24"/>
          <w:szCs w:val="24"/>
          <w:bdr w:val="none" w:sz="0" w:space="0" w:color="auto" w:frame="1"/>
          <w:lang w:eastAsia="en-GB"/>
        </w:rPr>
        <w:t>meopham-allotments.co.uk</w:t>
      </w:r>
      <w:r w:rsidR="006D0A11" w:rsidRPr="00DB6957">
        <w:rPr>
          <w:rFonts w:eastAsia="Times New Roman" w:cstheme="minorHAnsi"/>
          <w:b/>
          <w:color w:val="0000FF"/>
          <w:sz w:val="24"/>
          <w:szCs w:val="24"/>
          <w:bdr w:val="none" w:sz="0" w:space="0" w:color="auto" w:frame="1"/>
          <w:lang w:eastAsia="en-GB"/>
        </w:rPr>
        <w:t> </w:t>
      </w:r>
    </w:p>
    <w:p w:rsidR="00FD47A5" w:rsidRPr="002B5C3D" w:rsidRDefault="00FD47A5" w:rsidP="00F22B64">
      <w:pPr>
        <w:spacing w:after="0" w:line="240" w:lineRule="auto"/>
        <w:rPr>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 xml:space="preserve">Our Data Protection and Privacy Policies can be found on our website - </w:t>
      </w:r>
      <w:hyperlink r:id="rId7" w:history="1">
        <w:r w:rsidRPr="00DB6957">
          <w:rPr>
            <w:rStyle w:val="Hyperlink"/>
            <w:rFonts w:eastAsia="Times New Roman" w:cstheme="minorHAnsi"/>
            <w:sz w:val="24"/>
            <w:szCs w:val="24"/>
            <w:bdr w:val="none" w:sz="0" w:space="0" w:color="auto" w:frame="1"/>
            <w:lang w:eastAsia="en-GB"/>
          </w:rPr>
          <w:t>https://www.</w:t>
        </w:r>
        <w:r w:rsidRPr="00DB6957">
          <w:rPr>
            <w:rStyle w:val="Hyperlink"/>
            <w:rFonts w:eastAsia="Times New Roman" w:cstheme="minorHAnsi"/>
            <w:color w:val="0000FF"/>
            <w:sz w:val="24"/>
            <w:szCs w:val="24"/>
            <w:bdr w:val="none" w:sz="0" w:space="0" w:color="auto" w:frame="1"/>
            <w:lang w:eastAsia="en-GB"/>
          </w:rPr>
          <w:t>meopham</w:t>
        </w:r>
        <w:r w:rsidRPr="00DB6957">
          <w:rPr>
            <w:rStyle w:val="Hyperlink"/>
            <w:rFonts w:eastAsia="Times New Roman" w:cstheme="minorHAnsi"/>
            <w:sz w:val="24"/>
            <w:szCs w:val="24"/>
            <w:bdr w:val="none" w:sz="0" w:space="0" w:color="auto" w:frame="1"/>
            <w:lang w:eastAsia="en-GB"/>
          </w:rPr>
          <w:t>-allotments.co.uk/</w:t>
        </w:r>
      </w:hyperlink>
    </w:p>
    <w:p w:rsidR="00FD47A5" w:rsidRPr="002B5C3D" w:rsidRDefault="00FD47A5" w:rsidP="00F22B64">
      <w:pPr>
        <w:spacing w:after="0" w:line="240" w:lineRule="auto"/>
        <w:rPr>
          <w:rFonts w:eastAsia="Times New Roman" w:cstheme="minorHAnsi"/>
          <w:sz w:val="24"/>
          <w:szCs w:val="24"/>
          <w:bdr w:val="none" w:sz="0" w:space="0" w:color="auto" w:frame="1"/>
          <w:lang w:eastAsia="en-GB"/>
        </w:rPr>
      </w:pPr>
    </w:p>
    <w:sectPr w:rsidR="00FD47A5" w:rsidRPr="002B5C3D" w:rsidSect="002B5C3D">
      <w:footerReference w:type="default" r:id="rId8"/>
      <w:pgSz w:w="11906" w:h="16838"/>
      <w:pgMar w:top="993" w:right="849" w:bottom="993"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44" w:rsidRDefault="00421144" w:rsidP="0000412F">
      <w:pPr>
        <w:spacing w:after="0" w:line="240" w:lineRule="auto"/>
      </w:pPr>
      <w:r>
        <w:separator/>
      </w:r>
    </w:p>
  </w:endnote>
  <w:endnote w:type="continuationSeparator" w:id="0">
    <w:p w:rsidR="00421144" w:rsidRDefault="00421144" w:rsidP="0000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275641"/>
      <w:docPartObj>
        <w:docPartGallery w:val="Page Numbers (Bottom of Page)"/>
        <w:docPartUnique/>
      </w:docPartObj>
    </w:sdtPr>
    <w:sdtEndPr>
      <w:rPr>
        <w:noProof/>
      </w:rPr>
    </w:sdtEndPr>
    <w:sdtContent>
      <w:p w:rsidR="0000412F" w:rsidRDefault="0000412F">
        <w:pPr>
          <w:pStyle w:val="Footer"/>
          <w:jc w:val="right"/>
        </w:pPr>
        <w:r>
          <w:fldChar w:fldCharType="begin"/>
        </w:r>
        <w:r>
          <w:instrText xml:space="preserve"> PAGE   \* MERGEFORMAT </w:instrText>
        </w:r>
        <w:r>
          <w:fldChar w:fldCharType="separate"/>
        </w:r>
        <w:r w:rsidR="004948C6">
          <w:rPr>
            <w:noProof/>
          </w:rPr>
          <w:t>1</w:t>
        </w:r>
        <w:r>
          <w:rPr>
            <w:noProof/>
          </w:rPr>
          <w:fldChar w:fldCharType="end"/>
        </w:r>
      </w:p>
    </w:sdtContent>
  </w:sdt>
  <w:p w:rsidR="0000412F" w:rsidRDefault="0000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44" w:rsidRDefault="00421144" w:rsidP="0000412F">
      <w:pPr>
        <w:spacing w:after="0" w:line="240" w:lineRule="auto"/>
      </w:pPr>
      <w:r>
        <w:separator/>
      </w:r>
    </w:p>
  </w:footnote>
  <w:footnote w:type="continuationSeparator" w:id="0">
    <w:p w:rsidR="00421144" w:rsidRDefault="00421144" w:rsidP="0000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9C4"/>
    <w:multiLevelType w:val="hybridMultilevel"/>
    <w:tmpl w:val="B3FC7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5B"/>
    <w:rsid w:val="0000412F"/>
    <w:rsid w:val="0009657D"/>
    <w:rsid w:val="00174286"/>
    <w:rsid w:val="001830DE"/>
    <w:rsid w:val="002819BD"/>
    <w:rsid w:val="002B5C3D"/>
    <w:rsid w:val="00327256"/>
    <w:rsid w:val="00421144"/>
    <w:rsid w:val="0042734A"/>
    <w:rsid w:val="004948C6"/>
    <w:rsid w:val="00505412"/>
    <w:rsid w:val="00593204"/>
    <w:rsid w:val="005B3C14"/>
    <w:rsid w:val="006C0079"/>
    <w:rsid w:val="006D0A11"/>
    <w:rsid w:val="00785FAC"/>
    <w:rsid w:val="007B328C"/>
    <w:rsid w:val="0085687D"/>
    <w:rsid w:val="00880E5B"/>
    <w:rsid w:val="008A025A"/>
    <w:rsid w:val="00934126"/>
    <w:rsid w:val="009559CB"/>
    <w:rsid w:val="009806BC"/>
    <w:rsid w:val="0098151A"/>
    <w:rsid w:val="00A048EE"/>
    <w:rsid w:val="00A21F58"/>
    <w:rsid w:val="00AC3AAE"/>
    <w:rsid w:val="00C324A5"/>
    <w:rsid w:val="00C462D2"/>
    <w:rsid w:val="00C72893"/>
    <w:rsid w:val="00C96071"/>
    <w:rsid w:val="00CD6AD3"/>
    <w:rsid w:val="00D34312"/>
    <w:rsid w:val="00D9289A"/>
    <w:rsid w:val="00DB6957"/>
    <w:rsid w:val="00E50A92"/>
    <w:rsid w:val="00E73FBA"/>
    <w:rsid w:val="00E82206"/>
    <w:rsid w:val="00F22B64"/>
    <w:rsid w:val="00F41E22"/>
    <w:rsid w:val="00FD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3C87C"/>
  <w15:docId w15:val="{C266D9DE-03F4-4C33-9128-F7147755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BD"/>
    <w:pPr>
      <w:ind w:left="720"/>
      <w:contextualSpacing/>
    </w:pPr>
  </w:style>
  <w:style w:type="character" w:styleId="Hyperlink">
    <w:name w:val="Hyperlink"/>
    <w:basedOn w:val="DefaultParagraphFont"/>
    <w:uiPriority w:val="99"/>
    <w:unhideWhenUsed/>
    <w:rsid w:val="00FD47A5"/>
    <w:rPr>
      <w:color w:val="0000FF" w:themeColor="hyperlink"/>
      <w:u w:val="single"/>
    </w:rPr>
  </w:style>
  <w:style w:type="paragraph" w:styleId="BalloonText">
    <w:name w:val="Balloon Text"/>
    <w:basedOn w:val="Normal"/>
    <w:link w:val="BalloonTextChar"/>
    <w:uiPriority w:val="99"/>
    <w:semiHidden/>
    <w:unhideWhenUsed/>
    <w:rsid w:val="00004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2F"/>
    <w:rPr>
      <w:rFonts w:ascii="Segoe UI" w:hAnsi="Segoe UI" w:cs="Segoe UI"/>
      <w:sz w:val="18"/>
      <w:szCs w:val="18"/>
    </w:rPr>
  </w:style>
  <w:style w:type="paragraph" w:styleId="Header">
    <w:name w:val="header"/>
    <w:basedOn w:val="Normal"/>
    <w:link w:val="HeaderChar"/>
    <w:uiPriority w:val="99"/>
    <w:unhideWhenUsed/>
    <w:rsid w:val="00004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12F"/>
  </w:style>
  <w:style w:type="paragraph" w:styleId="Footer">
    <w:name w:val="footer"/>
    <w:basedOn w:val="Normal"/>
    <w:link w:val="FooterChar"/>
    <w:uiPriority w:val="99"/>
    <w:unhideWhenUsed/>
    <w:rsid w:val="00004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9246">
      <w:bodyDiv w:val="1"/>
      <w:marLeft w:val="0"/>
      <w:marRight w:val="0"/>
      <w:marTop w:val="0"/>
      <w:marBottom w:val="0"/>
      <w:divBdr>
        <w:top w:val="none" w:sz="0" w:space="0" w:color="auto"/>
        <w:left w:val="none" w:sz="0" w:space="0" w:color="auto"/>
        <w:bottom w:val="none" w:sz="0" w:space="0" w:color="auto"/>
        <w:right w:val="none" w:sz="0" w:space="0" w:color="auto"/>
      </w:divBdr>
      <w:divsChild>
        <w:div w:id="1700475702">
          <w:marLeft w:val="0"/>
          <w:marRight w:val="0"/>
          <w:marTop w:val="225"/>
          <w:marBottom w:val="225"/>
          <w:divBdr>
            <w:top w:val="single" w:sz="6" w:space="0" w:color="AAAAAA"/>
            <w:left w:val="single" w:sz="6" w:space="0" w:color="AAAAAA"/>
            <w:bottom w:val="single" w:sz="6" w:space="0" w:color="AAAAAA"/>
            <w:right w:val="single" w:sz="6" w:space="0" w:color="AAAAAA"/>
          </w:divBdr>
          <w:divsChild>
            <w:div w:id="1359968821">
              <w:marLeft w:val="0"/>
              <w:marRight w:val="0"/>
              <w:marTop w:val="0"/>
              <w:marBottom w:val="0"/>
              <w:divBdr>
                <w:top w:val="none" w:sz="0" w:space="0" w:color="auto"/>
                <w:left w:val="none" w:sz="0" w:space="0" w:color="auto"/>
                <w:bottom w:val="none" w:sz="0" w:space="0" w:color="auto"/>
                <w:right w:val="none" w:sz="0" w:space="0" w:color="auto"/>
              </w:divBdr>
              <w:divsChild>
                <w:div w:id="689111439">
                  <w:marLeft w:val="0"/>
                  <w:marRight w:val="0"/>
                  <w:marTop w:val="0"/>
                  <w:marBottom w:val="0"/>
                  <w:divBdr>
                    <w:top w:val="none" w:sz="0" w:space="0" w:color="auto"/>
                    <w:left w:val="none" w:sz="0" w:space="0" w:color="auto"/>
                    <w:bottom w:val="none" w:sz="0" w:space="0" w:color="auto"/>
                    <w:right w:val="none" w:sz="0" w:space="0" w:color="auto"/>
                  </w:divBdr>
                  <w:divsChild>
                    <w:div w:id="1142700881">
                      <w:marLeft w:val="0"/>
                      <w:marRight w:val="0"/>
                      <w:marTop w:val="0"/>
                      <w:marBottom w:val="0"/>
                      <w:divBdr>
                        <w:top w:val="none" w:sz="0" w:space="0" w:color="auto"/>
                        <w:left w:val="none" w:sz="0" w:space="0" w:color="auto"/>
                        <w:bottom w:val="none" w:sz="0" w:space="0" w:color="auto"/>
                        <w:right w:val="none" w:sz="0" w:space="0" w:color="auto"/>
                      </w:divBdr>
                      <w:divsChild>
                        <w:div w:id="1114398084">
                          <w:marLeft w:val="0"/>
                          <w:marRight w:val="0"/>
                          <w:marTop w:val="0"/>
                          <w:marBottom w:val="0"/>
                          <w:divBdr>
                            <w:top w:val="none" w:sz="0" w:space="0" w:color="auto"/>
                            <w:left w:val="none" w:sz="0" w:space="0" w:color="auto"/>
                            <w:bottom w:val="none" w:sz="0" w:space="0" w:color="auto"/>
                            <w:right w:val="none" w:sz="0" w:space="0" w:color="auto"/>
                          </w:divBdr>
                        </w:div>
                        <w:div w:id="575283918">
                          <w:marLeft w:val="0"/>
                          <w:marRight w:val="0"/>
                          <w:marTop w:val="0"/>
                          <w:marBottom w:val="0"/>
                          <w:divBdr>
                            <w:top w:val="none" w:sz="0" w:space="0" w:color="auto"/>
                            <w:left w:val="none" w:sz="0" w:space="0" w:color="auto"/>
                            <w:bottom w:val="none" w:sz="0" w:space="0" w:color="auto"/>
                            <w:right w:val="none" w:sz="0" w:space="0" w:color="auto"/>
                          </w:divBdr>
                        </w:div>
                        <w:div w:id="1091512251">
                          <w:marLeft w:val="0"/>
                          <w:marRight w:val="0"/>
                          <w:marTop w:val="0"/>
                          <w:marBottom w:val="0"/>
                          <w:divBdr>
                            <w:top w:val="none" w:sz="0" w:space="0" w:color="auto"/>
                            <w:left w:val="none" w:sz="0" w:space="0" w:color="auto"/>
                            <w:bottom w:val="none" w:sz="0" w:space="0" w:color="auto"/>
                            <w:right w:val="none" w:sz="0" w:space="0" w:color="auto"/>
                          </w:divBdr>
                        </w:div>
                        <w:div w:id="1188104756">
                          <w:marLeft w:val="0"/>
                          <w:marRight w:val="0"/>
                          <w:marTop w:val="0"/>
                          <w:marBottom w:val="0"/>
                          <w:divBdr>
                            <w:top w:val="none" w:sz="0" w:space="0" w:color="auto"/>
                            <w:left w:val="none" w:sz="0" w:space="0" w:color="auto"/>
                            <w:bottom w:val="none" w:sz="0" w:space="0" w:color="auto"/>
                            <w:right w:val="none" w:sz="0" w:space="0" w:color="auto"/>
                          </w:divBdr>
                        </w:div>
                        <w:div w:id="39865900">
                          <w:marLeft w:val="0"/>
                          <w:marRight w:val="0"/>
                          <w:marTop w:val="0"/>
                          <w:marBottom w:val="0"/>
                          <w:divBdr>
                            <w:top w:val="none" w:sz="0" w:space="0" w:color="auto"/>
                            <w:left w:val="none" w:sz="0" w:space="0" w:color="auto"/>
                            <w:bottom w:val="none" w:sz="0" w:space="0" w:color="auto"/>
                            <w:right w:val="none" w:sz="0" w:space="0" w:color="auto"/>
                          </w:divBdr>
                        </w:div>
                        <w:div w:id="10224472">
                          <w:marLeft w:val="0"/>
                          <w:marRight w:val="0"/>
                          <w:marTop w:val="0"/>
                          <w:marBottom w:val="0"/>
                          <w:divBdr>
                            <w:top w:val="none" w:sz="0" w:space="0" w:color="auto"/>
                            <w:left w:val="none" w:sz="0" w:space="0" w:color="auto"/>
                            <w:bottom w:val="none" w:sz="0" w:space="0" w:color="auto"/>
                            <w:right w:val="none" w:sz="0" w:space="0" w:color="auto"/>
                          </w:divBdr>
                        </w:div>
                        <w:div w:id="1455783512">
                          <w:marLeft w:val="0"/>
                          <w:marRight w:val="0"/>
                          <w:marTop w:val="0"/>
                          <w:marBottom w:val="0"/>
                          <w:divBdr>
                            <w:top w:val="none" w:sz="0" w:space="0" w:color="auto"/>
                            <w:left w:val="none" w:sz="0" w:space="0" w:color="auto"/>
                            <w:bottom w:val="none" w:sz="0" w:space="0" w:color="auto"/>
                            <w:right w:val="none" w:sz="0" w:space="0" w:color="auto"/>
                          </w:divBdr>
                        </w:div>
                        <w:div w:id="508756975">
                          <w:marLeft w:val="0"/>
                          <w:marRight w:val="0"/>
                          <w:marTop w:val="0"/>
                          <w:marBottom w:val="0"/>
                          <w:divBdr>
                            <w:top w:val="none" w:sz="0" w:space="0" w:color="auto"/>
                            <w:left w:val="none" w:sz="0" w:space="0" w:color="auto"/>
                            <w:bottom w:val="none" w:sz="0" w:space="0" w:color="auto"/>
                            <w:right w:val="none" w:sz="0" w:space="0" w:color="auto"/>
                          </w:divBdr>
                        </w:div>
                        <w:div w:id="1732580612">
                          <w:marLeft w:val="0"/>
                          <w:marRight w:val="0"/>
                          <w:marTop w:val="0"/>
                          <w:marBottom w:val="0"/>
                          <w:divBdr>
                            <w:top w:val="none" w:sz="0" w:space="0" w:color="auto"/>
                            <w:left w:val="none" w:sz="0" w:space="0" w:color="auto"/>
                            <w:bottom w:val="none" w:sz="0" w:space="0" w:color="auto"/>
                            <w:right w:val="none" w:sz="0" w:space="0" w:color="auto"/>
                          </w:divBdr>
                        </w:div>
                        <w:div w:id="1487162412">
                          <w:marLeft w:val="0"/>
                          <w:marRight w:val="0"/>
                          <w:marTop w:val="0"/>
                          <w:marBottom w:val="0"/>
                          <w:divBdr>
                            <w:top w:val="none" w:sz="0" w:space="0" w:color="auto"/>
                            <w:left w:val="none" w:sz="0" w:space="0" w:color="auto"/>
                            <w:bottom w:val="none" w:sz="0" w:space="0" w:color="auto"/>
                            <w:right w:val="none" w:sz="0" w:space="0" w:color="auto"/>
                          </w:divBdr>
                        </w:div>
                        <w:div w:id="1373921447">
                          <w:marLeft w:val="0"/>
                          <w:marRight w:val="0"/>
                          <w:marTop w:val="0"/>
                          <w:marBottom w:val="0"/>
                          <w:divBdr>
                            <w:top w:val="none" w:sz="0" w:space="0" w:color="auto"/>
                            <w:left w:val="none" w:sz="0" w:space="0" w:color="auto"/>
                            <w:bottom w:val="none" w:sz="0" w:space="0" w:color="auto"/>
                            <w:right w:val="none" w:sz="0" w:space="0" w:color="auto"/>
                          </w:divBdr>
                        </w:div>
                        <w:div w:id="495926785">
                          <w:marLeft w:val="0"/>
                          <w:marRight w:val="0"/>
                          <w:marTop w:val="0"/>
                          <w:marBottom w:val="0"/>
                          <w:divBdr>
                            <w:top w:val="none" w:sz="0" w:space="0" w:color="auto"/>
                            <w:left w:val="none" w:sz="0" w:space="0" w:color="auto"/>
                            <w:bottom w:val="none" w:sz="0" w:space="0" w:color="auto"/>
                            <w:right w:val="none" w:sz="0" w:space="0" w:color="auto"/>
                          </w:divBdr>
                        </w:div>
                        <w:div w:id="1255701745">
                          <w:marLeft w:val="0"/>
                          <w:marRight w:val="0"/>
                          <w:marTop w:val="0"/>
                          <w:marBottom w:val="0"/>
                          <w:divBdr>
                            <w:top w:val="none" w:sz="0" w:space="0" w:color="auto"/>
                            <w:left w:val="none" w:sz="0" w:space="0" w:color="auto"/>
                            <w:bottom w:val="none" w:sz="0" w:space="0" w:color="auto"/>
                            <w:right w:val="none" w:sz="0" w:space="0" w:color="auto"/>
                          </w:divBdr>
                        </w:div>
                        <w:div w:id="1189685537">
                          <w:marLeft w:val="0"/>
                          <w:marRight w:val="0"/>
                          <w:marTop w:val="0"/>
                          <w:marBottom w:val="0"/>
                          <w:divBdr>
                            <w:top w:val="none" w:sz="0" w:space="0" w:color="auto"/>
                            <w:left w:val="none" w:sz="0" w:space="0" w:color="auto"/>
                            <w:bottom w:val="none" w:sz="0" w:space="0" w:color="auto"/>
                            <w:right w:val="none" w:sz="0" w:space="0" w:color="auto"/>
                          </w:divBdr>
                        </w:div>
                        <w:div w:id="2087722978">
                          <w:marLeft w:val="0"/>
                          <w:marRight w:val="0"/>
                          <w:marTop w:val="0"/>
                          <w:marBottom w:val="0"/>
                          <w:divBdr>
                            <w:top w:val="none" w:sz="0" w:space="0" w:color="auto"/>
                            <w:left w:val="none" w:sz="0" w:space="0" w:color="auto"/>
                            <w:bottom w:val="none" w:sz="0" w:space="0" w:color="auto"/>
                            <w:right w:val="none" w:sz="0" w:space="0" w:color="auto"/>
                          </w:divBdr>
                        </w:div>
                        <w:div w:id="669597525">
                          <w:marLeft w:val="0"/>
                          <w:marRight w:val="0"/>
                          <w:marTop w:val="0"/>
                          <w:marBottom w:val="0"/>
                          <w:divBdr>
                            <w:top w:val="none" w:sz="0" w:space="0" w:color="auto"/>
                            <w:left w:val="none" w:sz="0" w:space="0" w:color="auto"/>
                            <w:bottom w:val="none" w:sz="0" w:space="0" w:color="auto"/>
                            <w:right w:val="none" w:sz="0" w:space="0" w:color="auto"/>
                          </w:divBdr>
                        </w:div>
                        <w:div w:id="1189484888">
                          <w:marLeft w:val="0"/>
                          <w:marRight w:val="0"/>
                          <w:marTop w:val="0"/>
                          <w:marBottom w:val="0"/>
                          <w:divBdr>
                            <w:top w:val="none" w:sz="0" w:space="0" w:color="auto"/>
                            <w:left w:val="none" w:sz="0" w:space="0" w:color="auto"/>
                            <w:bottom w:val="none" w:sz="0" w:space="0" w:color="auto"/>
                            <w:right w:val="none" w:sz="0" w:space="0" w:color="auto"/>
                          </w:divBdr>
                        </w:div>
                        <w:div w:id="1643195440">
                          <w:marLeft w:val="0"/>
                          <w:marRight w:val="0"/>
                          <w:marTop w:val="0"/>
                          <w:marBottom w:val="0"/>
                          <w:divBdr>
                            <w:top w:val="none" w:sz="0" w:space="0" w:color="auto"/>
                            <w:left w:val="none" w:sz="0" w:space="0" w:color="auto"/>
                            <w:bottom w:val="none" w:sz="0" w:space="0" w:color="auto"/>
                            <w:right w:val="none" w:sz="0" w:space="0" w:color="auto"/>
                          </w:divBdr>
                        </w:div>
                        <w:div w:id="1034161663">
                          <w:marLeft w:val="0"/>
                          <w:marRight w:val="0"/>
                          <w:marTop w:val="0"/>
                          <w:marBottom w:val="0"/>
                          <w:divBdr>
                            <w:top w:val="none" w:sz="0" w:space="0" w:color="auto"/>
                            <w:left w:val="none" w:sz="0" w:space="0" w:color="auto"/>
                            <w:bottom w:val="none" w:sz="0" w:space="0" w:color="auto"/>
                            <w:right w:val="none" w:sz="0" w:space="0" w:color="auto"/>
                          </w:divBdr>
                        </w:div>
                        <w:div w:id="22175451">
                          <w:marLeft w:val="0"/>
                          <w:marRight w:val="0"/>
                          <w:marTop w:val="0"/>
                          <w:marBottom w:val="0"/>
                          <w:divBdr>
                            <w:top w:val="none" w:sz="0" w:space="0" w:color="auto"/>
                            <w:left w:val="none" w:sz="0" w:space="0" w:color="auto"/>
                            <w:bottom w:val="none" w:sz="0" w:space="0" w:color="auto"/>
                            <w:right w:val="none" w:sz="0" w:space="0" w:color="auto"/>
                          </w:divBdr>
                        </w:div>
                        <w:div w:id="630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9204">
                  <w:marLeft w:val="0"/>
                  <w:marRight w:val="0"/>
                  <w:marTop w:val="0"/>
                  <w:marBottom w:val="0"/>
                  <w:divBdr>
                    <w:top w:val="none" w:sz="0" w:space="0" w:color="auto"/>
                    <w:left w:val="none" w:sz="0" w:space="0" w:color="auto"/>
                    <w:bottom w:val="none" w:sz="0" w:space="0" w:color="auto"/>
                    <w:right w:val="none" w:sz="0" w:space="0" w:color="auto"/>
                  </w:divBdr>
                  <w:divsChild>
                    <w:div w:id="16196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245">
          <w:marLeft w:val="0"/>
          <w:marRight w:val="0"/>
          <w:marTop w:val="225"/>
          <w:marBottom w:val="225"/>
          <w:divBdr>
            <w:top w:val="single" w:sz="6" w:space="0" w:color="AAAAAA"/>
            <w:left w:val="single" w:sz="6" w:space="0" w:color="AAAAAA"/>
            <w:bottom w:val="single" w:sz="6" w:space="0" w:color="AAAAAA"/>
            <w:right w:val="single" w:sz="6" w:space="0" w:color="AAAAAA"/>
          </w:divBdr>
          <w:divsChild>
            <w:div w:id="39982740">
              <w:marLeft w:val="0"/>
              <w:marRight w:val="0"/>
              <w:marTop w:val="0"/>
              <w:marBottom w:val="0"/>
              <w:divBdr>
                <w:top w:val="none" w:sz="0" w:space="0" w:color="auto"/>
                <w:left w:val="none" w:sz="0" w:space="0" w:color="auto"/>
                <w:bottom w:val="none" w:sz="0" w:space="0" w:color="auto"/>
                <w:right w:val="none" w:sz="0" w:space="0" w:color="auto"/>
              </w:divBdr>
              <w:divsChild>
                <w:div w:id="1690835788">
                  <w:marLeft w:val="0"/>
                  <w:marRight w:val="0"/>
                  <w:marTop w:val="0"/>
                  <w:marBottom w:val="0"/>
                  <w:divBdr>
                    <w:top w:val="none" w:sz="0" w:space="0" w:color="auto"/>
                    <w:left w:val="none" w:sz="0" w:space="0" w:color="auto"/>
                    <w:bottom w:val="none" w:sz="0" w:space="0" w:color="auto"/>
                    <w:right w:val="none" w:sz="0" w:space="0" w:color="auto"/>
                  </w:divBdr>
                  <w:divsChild>
                    <w:div w:id="1010718098">
                      <w:marLeft w:val="0"/>
                      <w:marRight w:val="0"/>
                      <w:marTop w:val="0"/>
                      <w:marBottom w:val="0"/>
                      <w:divBdr>
                        <w:top w:val="none" w:sz="0" w:space="0" w:color="auto"/>
                        <w:left w:val="none" w:sz="0" w:space="0" w:color="auto"/>
                        <w:bottom w:val="none" w:sz="0" w:space="0" w:color="auto"/>
                        <w:right w:val="none" w:sz="0" w:space="0" w:color="auto"/>
                      </w:divBdr>
                      <w:divsChild>
                        <w:div w:id="888764574">
                          <w:marLeft w:val="0"/>
                          <w:marRight w:val="0"/>
                          <w:marTop w:val="0"/>
                          <w:marBottom w:val="0"/>
                          <w:divBdr>
                            <w:top w:val="none" w:sz="0" w:space="0" w:color="auto"/>
                            <w:left w:val="none" w:sz="0" w:space="0" w:color="auto"/>
                            <w:bottom w:val="none" w:sz="0" w:space="0" w:color="auto"/>
                            <w:right w:val="none" w:sz="0" w:space="0" w:color="auto"/>
                          </w:divBdr>
                        </w:div>
                        <w:div w:id="1801268442">
                          <w:marLeft w:val="0"/>
                          <w:marRight w:val="0"/>
                          <w:marTop w:val="0"/>
                          <w:marBottom w:val="0"/>
                          <w:divBdr>
                            <w:top w:val="none" w:sz="0" w:space="0" w:color="auto"/>
                            <w:left w:val="none" w:sz="0" w:space="0" w:color="auto"/>
                            <w:bottom w:val="none" w:sz="0" w:space="0" w:color="auto"/>
                            <w:right w:val="none" w:sz="0" w:space="0" w:color="auto"/>
                          </w:divBdr>
                        </w:div>
                        <w:div w:id="977807594">
                          <w:marLeft w:val="0"/>
                          <w:marRight w:val="0"/>
                          <w:marTop w:val="0"/>
                          <w:marBottom w:val="0"/>
                          <w:divBdr>
                            <w:top w:val="none" w:sz="0" w:space="0" w:color="auto"/>
                            <w:left w:val="none" w:sz="0" w:space="0" w:color="auto"/>
                            <w:bottom w:val="none" w:sz="0" w:space="0" w:color="auto"/>
                            <w:right w:val="none" w:sz="0" w:space="0" w:color="auto"/>
                          </w:divBdr>
                        </w:div>
                        <w:div w:id="668094834">
                          <w:marLeft w:val="0"/>
                          <w:marRight w:val="0"/>
                          <w:marTop w:val="0"/>
                          <w:marBottom w:val="0"/>
                          <w:divBdr>
                            <w:top w:val="none" w:sz="0" w:space="0" w:color="auto"/>
                            <w:left w:val="none" w:sz="0" w:space="0" w:color="auto"/>
                            <w:bottom w:val="none" w:sz="0" w:space="0" w:color="auto"/>
                            <w:right w:val="none" w:sz="0" w:space="0" w:color="auto"/>
                          </w:divBdr>
                        </w:div>
                        <w:div w:id="524295714">
                          <w:marLeft w:val="0"/>
                          <w:marRight w:val="0"/>
                          <w:marTop w:val="0"/>
                          <w:marBottom w:val="0"/>
                          <w:divBdr>
                            <w:top w:val="none" w:sz="0" w:space="0" w:color="auto"/>
                            <w:left w:val="none" w:sz="0" w:space="0" w:color="auto"/>
                            <w:bottom w:val="none" w:sz="0" w:space="0" w:color="auto"/>
                            <w:right w:val="none" w:sz="0" w:space="0" w:color="auto"/>
                          </w:divBdr>
                        </w:div>
                        <w:div w:id="101806873">
                          <w:marLeft w:val="0"/>
                          <w:marRight w:val="0"/>
                          <w:marTop w:val="0"/>
                          <w:marBottom w:val="0"/>
                          <w:divBdr>
                            <w:top w:val="none" w:sz="0" w:space="0" w:color="auto"/>
                            <w:left w:val="none" w:sz="0" w:space="0" w:color="auto"/>
                            <w:bottom w:val="none" w:sz="0" w:space="0" w:color="auto"/>
                            <w:right w:val="none" w:sz="0" w:space="0" w:color="auto"/>
                          </w:divBdr>
                        </w:div>
                        <w:div w:id="681855084">
                          <w:marLeft w:val="0"/>
                          <w:marRight w:val="0"/>
                          <w:marTop w:val="0"/>
                          <w:marBottom w:val="0"/>
                          <w:divBdr>
                            <w:top w:val="none" w:sz="0" w:space="0" w:color="auto"/>
                            <w:left w:val="none" w:sz="0" w:space="0" w:color="auto"/>
                            <w:bottom w:val="none" w:sz="0" w:space="0" w:color="auto"/>
                            <w:right w:val="none" w:sz="0" w:space="0" w:color="auto"/>
                          </w:divBdr>
                        </w:div>
                        <w:div w:id="59253731">
                          <w:marLeft w:val="0"/>
                          <w:marRight w:val="0"/>
                          <w:marTop w:val="0"/>
                          <w:marBottom w:val="0"/>
                          <w:divBdr>
                            <w:top w:val="none" w:sz="0" w:space="0" w:color="auto"/>
                            <w:left w:val="none" w:sz="0" w:space="0" w:color="auto"/>
                            <w:bottom w:val="none" w:sz="0" w:space="0" w:color="auto"/>
                            <w:right w:val="none" w:sz="0" w:space="0" w:color="auto"/>
                          </w:divBdr>
                        </w:div>
                        <w:div w:id="1277324760">
                          <w:marLeft w:val="0"/>
                          <w:marRight w:val="0"/>
                          <w:marTop w:val="0"/>
                          <w:marBottom w:val="0"/>
                          <w:divBdr>
                            <w:top w:val="none" w:sz="0" w:space="0" w:color="auto"/>
                            <w:left w:val="none" w:sz="0" w:space="0" w:color="auto"/>
                            <w:bottom w:val="none" w:sz="0" w:space="0" w:color="auto"/>
                            <w:right w:val="none" w:sz="0" w:space="0" w:color="auto"/>
                          </w:divBdr>
                        </w:div>
                        <w:div w:id="834414736">
                          <w:marLeft w:val="0"/>
                          <w:marRight w:val="0"/>
                          <w:marTop w:val="0"/>
                          <w:marBottom w:val="0"/>
                          <w:divBdr>
                            <w:top w:val="none" w:sz="0" w:space="0" w:color="auto"/>
                            <w:left w:val="none" w:sz="0" w:space="0" w:color="auto"/>
                            <w:bottom w:val="none" w:sz="0" w:space="0" w:color="auto"/>
                            <w:right w:val="none" w:sz="0" w:space="0" w:color="auto"/>
                          </w:divBdr>
                        </w:div>
                        <w:div w:id="864682108">
                          <w:marLeft w:val="0"/>
                          <w:marRight w:val="0"/>
                          <w:marTop w:val="0"/>
                          <w:marBottom w:val="0"/>
                          <w:divBdr>
                            <w:top w:val="none" w:sz="0" w:space="0" w:color="auto"/>
                            <w:left w:val="none" w:sz="0" w:space="0" w:color="auto"/>
                            <w:bottom w:val="none" w:sz="0" w:space="0" w:color="auto"/>
                            <w:right w:val="none" w:sz="0" w:space="0" w:color="auto"/>
                          </w:divBdr>
                        </w:div>
                        <w:div w:id="365571118">
                          <w:marLeft w:val="0"/>
                          <w:marRight w:val="0"/>
                          <w:marTop w:val="0"/>
                          <w:marBottom w:val="0"/>
                          <w:divBdr>
                            <w:top w:val="none" w:sz="0" w:space="0" w:color="auto"/>
                            <w:left w:val="none" w:sz="0" w:space="0" w:color="auto"/>
                            <w:bottom w:val="none" w:sz="0" w:space="0" w:color="auto"/>
                            <w:right w:val="none" w:sz="0" w:space="0" w:color="auto"/>
                          </w:divBdr>
                        </w:div>
                        <w:div w:id="20983726">
                          <w:marLeft w:val="0"/>
                          <w:marRight w:val="0"/>
                          <w:marTop w:val="0"/>
                          <w:marBottom w:val="0"/>
                          <w:divBdr>
                            <w:top w:val="none" w:sz="0" w:space="0" w:color="auto"/>
                            <w:left w:val="none" w:sz="0" w:space="0" w:color="auto"/>
                            <w:bottom w:val="none" w:sz="0" w:space="0" w:color="auto"/>
                            <w:right w:val="none" w:sz="0" w:space="0" w:color="auto"/>
                          </w:divBdr>
                        </w:div>
                        <w:div w:id="1140004605">
                          <w:marLeft w:val="0"/>
                          <w:marRight w:val="0"/>
                          <w:marTop w:val="0"/>
                          <w:marBottom w:val="0"/>
                          <w:divBdr>
                            <w:top w:val="none" w:sz="0" w:space="0" w:color="auto"/>
                            <w:left w:val="none" w:sz="0" w:space="0" w:color="auto"/>
                            <w:bottom w:val="none" w:sz="0" w:space="0" w:color="auto"/>
                            <w:right w:val="none" w:sz="0" w:space="0" w:color="auto"/>
                          </w:divBdr>
                        </w:div>
                        <w:div w:id="2017802250">
                          <w:marLeft w:val="0"/>
                          <w:marRight w:val="0"/>
                          <w:marTop w:val="0"/>
                          <w:marBottom w:val="0"/>
                          <w:divBdr>
                            <w:top w:val="none" w:sz="0" w:space="0" w:color="auto"/>
                            <w:left w:val="none" w:sz="0" w:space="0" w:color="auto"/>
                            <w:bottom w:val="none" w:sz="0" w:space="0" w:color="auto"/>
                            <w:right w:val="none" w:sz="0" w:space="0" w:color="auto"/>
                          </w:divBdr>
                        </w:div>
                        <w:div w:id="1985742451">
                          <w:marLeft w:val="0"/>
                          <w:marRight w:val="0"/>
                          <w:marTop w:val="0"/>
                          <w:marBottom w:val="0"/>
                          <w:divBdr>
                            <w:top w:val="none" w:sz="0" w:space="0" w:color="auto"/>
                            <w:left w:val="none" w:sz="0" w:space="0" w:color="auto"/>
                            <w:bottom w:val="none" w:sz="0" w:space="0" w:color="auto"/>
                            <w:right w:val="none" w:sz="0" w:space="0" w:color="auto"/>
                          </w:divBdr>
                        </w:div>
                        <w:div w:id="1837767763">
                          <w:marLeft w:val="0"/>
                          <w:marRight w:val="0"/>
                          <w:marTop w:val="0"/>
                          <w:marBottom w:val="0"/>
                          <w:divBdr>
                            <w:top w:val="none" w:sz="0" w:space="0" w:color="auto"/>
                            <w:left w:val="none" w:sz="0" w:space="0" w:color="auto"/>
                            <w:bottom w:val="none" w:sz="0" w:space="0" w:color="auto"/>
                            <w:right w:val="none" w:sz="0" w:space="0" w:color="auto"/>
                          </w:divBdr>
                        </w:div>
                        <w:div w:id="849610698">
                          <w:marLeft w:val="0"/>
                          <w:marRight w:val="0"/>
                          <w:marTop w:val="0"/>
                          <w:marBottom w:val="0"/>
                          <w:divBdr>
                            <w:top w:val="none" w:sz="0" w:space="0" w:color="auto"/>
                            <w:left w:val="none" w:sz="0" w:space="0" w:color="auto"/>
                            <w:bottom w:val="none" w:sz="0" w:space="0" w:color="auto"/>
                            <w:right w:val="none" w:sz="0" w:space="0" w:color="auto"/>
                          </w:divBdr>
                        </w:div>
                        <w:div w:id="1450781325">
                          <w:marLeft w:val="0"/>
                          <w:marRight w:val="0"/>
                          <w:marTop w:val="0"/>
                          <w:marBottom w:val="0"/>
                          <w:divBdr>
                            <w:top w:val="none" w:sz="0" w:space="0" w:color="auto"/>
                            <w:left w:val="none" w:sz="0" w:space="0" w:color="auto"/>
                            <w:bottom w:val="none" w:sz="0" w:space="0" w:color="auto"/>
                            <w:right w:val="none" w:sz="0" w:space="0" w:color="auto"/>
                          </w:divBdr>
                        </w:div>
                        <w:div w:id="2063626797">
                          <w:marLeft w:val="0"/>
                          <w:marRight w:val="0"/>
                          <w:marTop w:val="0"/>
                          <w:marBottom w:val="0"/>
                          <w:divBdr>
                            <w:top w:val="none" w:sz="0" w:space="0" w:color="auto"/>
                            <w:left w:val="none" w:sz="0" w:space="0" w:color="auto"/>
                            <w:bottom w:val="none" w:sz="0" w:space="0" w:color="auto"/>
                            <w:right w:val="none" w:sz="0" w:space="0" w:color="auto"/>
                          </w:divBdr>
                        </w:div>
                        <w:div w:id="1575818023">
                          <w:marLeft w:val="0"/>
                          <w:marRight w:val="0"/>
                          <w:marTop w:val="0"/>
                          <w:marBottom w:val="0"/>
                          <w:divBdr>
                            <w:top w:val="none" w:sz="0" w:space="0" w:color="auto"/>
                            <w:left w:val="none" w:sz="0" w:space="0" w:color="auto"/>
                            <w:bottom w:val="none" w:sz="0" w:space="0" w:color="auto"/>
                            <w:right w:val="none" w:sz="0" w:space="0" w:color="auto"/>
                          </w:divBdr>
                        </w:div>
                        <w:div w:id="1155947833">
                          <w:marLeft w:val="0"/>
                          <w:marRight w:val="0"/>
                          <w:marTop w:val="0"/>
                          <w:marBottom w:val="0"/>
                          <w:divBdr>
                            <w:top w:val="none" w:sz="0" w:space="0" w:color="auto"/>
                            <w:left w:val="none" w:sz="0" w:space="0" w:color="auto"/>
                            <w:bottom w:val="none" w:sz="0" w:space="0" w:color="auto"/>
                            <w:right w:val="none" w:sz="0" w:space="0" w:color="auto"/>
                          </w:divBdr>
                        </w:div>
                        <w:div w:id="1988624596">
                          <w:marLeft w:val="0"/>
                          <w:marRight w:val="0"/>
                          <w:marTop w:val="0"/>
                          <w:marBottom w:val="0"/>
                          <w:divBdr>
                            <w:top w:val="none" w:sz="0" w:space="0" w:color="auto"/>
                            <w:left w:val="none" w:sz="0" w:space="0" w:color="auto"/>
                            <w:bottom w:val="none" w:sz="0" w:space="0" w:color="auto"/>
                            <w:right w:val="none" w:sz="0" w:space="0" w:color="auto"/>
                          </w:divBdr>
                        </w:div>
                        <w:div w:id="988051420">
                          <w:marLeft w:val="0"/>
                          <w:marRight w:val="0"/>
                          <w:marTop w:val="0"/>
                          <w:marBottom w:val="0"/>
                          <w:divBdr>
                            <w:top w:val="none" w:sz="0" w:space="0" w:color="auto"/>
                            <w:left w:val="none" w:sz="0" w:space="0" w:color="auto"/>
                            <w:bottom w:val="none" w:sz="0" w:space="0" w:color="auto"/>
                            <w:right w:val="none" w:sz="0" w:space="0" w:color="auto"/>
                          </w:divBdr>
                        </w:div>
                        <w:div w:id="1289777904">
                          <w:marLeft w:val="0"/>
                          <w:marRight w:val="0"/>
                          <w:marTop w:val="0"/>
                          <w:marBottom w:val="0"/>
                          <w:divBdr>
                            <w:top w:val="none" w:sz="0" w:space="0" w:color="auto"/>
                            <w:left w:val="none" w:sz="0" w:space="0" w:color="auto"/>
                            <w:bottom w:val="none" w:sz="0" w:space="0" w:color="auto"/>
                            <w:right w:val="none" w:sz="0" w:space="0" w:color="auto"/>
                          </w:divBdr>
                        </w:div>
                        <w:div w:id="471295588">
                          <w:marLeft w:val="0"/>
                          <w:marRight w:val="0"/>
                          <w:marTop w:val="0"/>
                          <w:marBottom w:val="0"/>
                          <w:divBdr>
                            <w:top w:val="none" w:sz="0" w:space="0" w:color="auto"/>
                            <w:left w:val="none" w:sz="0" w:space="0" w:color="auto"/>
                            <w:bottom w:val="none" w:sz="0" w:space="0" w:color="auto"/>
                            <w:right w:val="none" w:sz="0" w:space="0" w:color="auto"/>
                          </w:divBdr>
                        </w:div>
                        <w:div w:id="915896240">
                          <w:marLeft w:val="0"/>
                          <w:marRight w:val="0"/>
                          <w:marTop w:val="0"/>
                          <w:marBottom w:val="0"/>
                          <w:divBdr>
                            <w:top w:val="none" w:sz="0" w:space="0" w:color="auto"/>
                            <w:left w:val="none" w:sz="0" w:space="0" w:color="auto"/>
                            <w:bottom w:val="none" w:sz="0" w:space="0" w:color="auto"/>
                            <w:right w:val="none" w:sz="0" w:space="0" w:color="auto"/>
                          </w:divBdr>
                        </w:div>
                        <w:div w:id="1332173188">
                          <w:marLeft w:val="0"/>
                          <w:marRight w:val="0"/>
                          <w:marTop w:val="0"/>
                          <w:marBottom w:val="0"/>
                          <w:divBdr>
                            <w:top w:val="none" w:sz="0" w:space="0" w:color="auto"/>
                            <w:left w:val="none" w:sz="0" w:space="0" w:color="auto"/>
                            <w:bottom w:val="none" w:sz="0" w:space="0" w:color="auto"/>
                            <w:right w:val="none" w:sz="0" w:space="0" w:color="auto"/>
                          </w:divBdr>
                        </w:div>
                        <w:div w:id="875509194">
                          <w:marLeft w:val="0"/>
                          <w:marRight w:val="0"/>
                          <w:marTop w:val="0"/>
                          <w:marBottom w:val="0"/>
                          <w:divBdr>
                            <w:top w:val="none" w:sz="0" w:space="0" w:color="auto"/>
                            <w:left w:val="none" w:sz="0" w:space="0" w:color="auto"/>
                            <w:bottom w:val="none" w:sz="0" w:space="0" w:color="auto"/>
                            <w:right w:val="none" w:sz="0" w:space="0" w:color="auto"/>
                          </w:divBdr>
                        </w:div>
                        <w:div w:id="751895264">
                          <w:marLeft w:val="0"/>
                          <w:marRight w:val="0"/>
                          <w:marTop w:val="0"/>
                          <w:marBottom w:val="0"/>
                          <w:divBdr>
                            <w:top w:val="none" w:sz="0" w:space="0" w:color="auto"/>
                            <w:left w:val="none" w:sz="0" w:space="0" w:color="auto"/>
                            <w:bottom w:val="none" w:sz="0" w:space="0" w:color="auto"/>
                            <w:right w:val="none" w:sz="0" w:space="0" w:color="auto"/>
                          </w:divBdr>
                        </w:div>
                        <w:div w:id="12501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608">
                  <w:marLeft w:val="0"/>
                  <w:marRight w:val="0"/>
                  <w:marTop w:val="0"/>
                  <w:marBottom w:val="0"/>
                  <w:divBdr>
                    <w:top w:val="none" w:sz="0" w:space="0" w:color="auto"/>
                    <w:left w:val="none" w:sz="0" w:space="0" w:color="auto"/>
                    <w:bottom w:val="none" w:sz="0" w:space="0" w:color="auto"/>
                    <w:right w:val="none" w:sz="0" w:space="0" w:color="auto"/>
                  </w:divBdr>
                  <w:divsChild>
                    <w:div w:id="13395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opham-allotm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Theresa Seeley</cp:lastModifiedBy>
  <cp:revision>4</cp:revision>
  <cp:lastPrinted>2018-06-05T16:39:00Z</cp:lastPrinted>
  <dcterms:created xsi:type="dcterms:W3CDTF">2019-05-14T16:00:00Z</dcterms:created>
  <dcterms:modified xsi:type="dcterms:W3CDTF">2019-05-17T03:19:00Z</dcterms:modified>
</cp:coreProperties>
</file>